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 w:line="480" w:lineRule="auto"/>
        <w:ind w:right="-62" w:rightChars="-31"/>
        <w:jc w:val="center"/>
        <w:rPr>
          <w:rFonts w:hint="default" w:ascii="Times New Roman" w:hAnsi="Times New Roman" w:cs="Times New Roman"/>
          <w:b/>
          <w:bCs/>
          <w:color w:val="000000"/>
          <w:lang w:val="en-US"/>
        </w:rPr>
      </w:pPr>
      <w:r>
        <w:rPr>
          <w:rFonts w:hint="default" w:ascii="Times New Roman" w:hAnsi="Times New Roman" w:cs="Times New Roman"/>
          <w:b/>
          <w:bCs/>
          <w:color w:val="000000"/>
          <w:lang w:val="en-US"/>
        </w:rPr>
        <w:t>BAB V</w:t>
      </w:r>
    </w:p>
    <w:p>
      <w:pPr>
        <w:pStyle w:val="4"/>
        <w:spacing w:before="1" w:line="480" w:lineRule="auto"/>
        <w:ind w:right="-62" w:rightChars="-31"/>
        <w:jc w:val="center"/>
        <w:rPr>
          <w:rFonts w:hint="default" w:ascii="Times New Roman" w:hAnsi="Times New Roman" w:cs="Times New Roman"/>
          <w:b/>
          <w:bCs/>
          <w:color w:val="000000"/>
          <w:lang w:val="en-US"/>
        </w:rPr>
      </w:pPr>
      <w:r>
        <w:rPr>
          <w:rFonts w:hint="default" w:ascii="Times New Roman" w:hAnsi="Times New Roman" w:cs="Times New Roman"/>
          <w:b/>
          <w:bCs/>
          <w:color w:val="000000"/>
          <w:lang w:val="en-US"/>
        </w:rPr>
        <w:t>KESIMPULAN DAN SARAN</w:t>
      </w:r>
    </w:p>
    <w:p>
      <w:pPr>
        <w:pStyle w:val="4"/>
        <w:numPr>
          <w:ilvl w:val="0"/>
          <w:numId w:val="1"/>
        </w:numPr>
        <w:spacing w:before="1" w:line="480" w:lineRule="auto"/>
        <w:ind w:right="-62" w:rightChars="-31"/>
        <w:jc w:val="both"/>
        <w:rPr>
          <w:rFonts w:hint="default" w:ascii="Times New Roman" w:hAnsi="Times New Roman" w:cs="Times New Roman"/>
          <w:b/>
          <w:bCs/>
          <w:color w:val="000000"/>
          <w:lang w:val="en-US"/>
        </w:rPr>
      </w:pPr>
      <w:r>
        <w:rPr>
          <w:rFonts w:hint="default" w:ascii="Times New Roman" w:hAnsi="Times New Roman" w:cs="Times New Roman"/>
          <w:b/>
          <w:bCs/>
          <w:color w:val="000000"/>
          <w:lang w:val="en-US"/>
        </w:rPr>
        <w:t>Kesimpulan</w:t>
      </w:r>
    </w:p>
    <w:p>
      <w:pPr>
        <w:pStyle w:val="4"/>
        <w:spacing w:before="1" w:line="480" w:lineRule="auto"/>
        <w:ind w:right="-62" w:rightChars="-31" w:firstLine="400"/>
        <w:jc w:val="both"/>
        <w:rPr>
          <w:rFonts w:hint="default" w:ascii="Times New Roman" w:hAnsi="Times New Roman" w:cs="Times New Roman"/>
          <w:color w:val="000000"/>
          <w:lang w:val="en-US"/>
        </w:rPr>
      </w:pPr>
      <w:r>
        <w:rPr>
          <w:rFonts w:hint="default" w:ascii="Times New Roman" w:hAnsi="Times New Roman" w:eastAsia="SimSun" w:cs="Times New Roman"/>
          <w:sz w:val="24"/>
          <w:szCs w:val="24"/>
          <w:lang w:eastAsia="en-US"/>
        </w:rPr>
        <w:drawing>
          <wp:anchor distT="0" distB="0" distL="114300" distR="114300" simplePos="0" relativeHeight="251662336" behindDoc="1" locked="0" layoutInCell="1" allowOverlap="1">
            <wp:simplePos x="0" y="0"/>
            <wp:positionH relativeFrom="column">
              <wp:posOffset>561340</wp:posOffset>
            </wp:positionH>
            <wp:positionV relativeFrom="paragraph">
              <wp:posOffset>880745</wp:posOffset>
            </wp:positionV>
            <wp:extent cx="4000500" cy="3909060"/>
            <wp:effectExtent l="0" t="0" r="7620" b="7620"/>
            <wp:wrapNone/>
            <wp:docPr id="276" name="Picture 27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descr="IMG_256"/>
                    <pic:cNvPicPr>
                      <a:picLocks noChangeAspect="1"/>
                    </pic:cNvPicPr>
                  </pic:nvPicPr>
                  <pic:blipFill>
                    <a:blip r:embed="rId7">
                      <a:lum bright="70000" contrast="-70000"/>
                    </a:blip>
                    <a:stretch>
                      <a:fillRect/>
                    </a:stretch>
                  </pic:blipFill>
                  <pic:spPr>
                    <a:xfrm>
                      <a:off x="0" y="0"/>
                      <a:ext cx="4000500" cy="3909060"/>
                    </a:xfrm>
                    <a:prstGeom prst="rect">
                      <a:avLst/>
                    </a:prstGeom>
                    <a:noFill/>
                    <a:ln w="9525">
                      <a:noFill/>
                    </a:ln>
                  </pic:spPr>
                </pic:pic>
              </a:graphicData>
            </a:graphic>
          </wp:anchor>
        </w:drawing>
      </w:r>
      <w:r>
        <w:rPr>
          <w:rFonts w:hint="default" w:ascii="Times New Roman" w:hAnsi="Times New Roman" w:cs="Times New Roman"/>
          <w:color w:val="000000"/>
          <w:lang w:val="en-US"/>
        </w:rPr>
        <w:t xml:space="preserve">Pembelajaran ini dilaksanakan dengan menggunakan </w:t>
      </w:r>
      <w:r>
        <w:rPr>
          <w:rFonts w:hint="default" w:ascii="Times New Roman" w:hAnsi="Times New Roman" w:cs="Times New Roman"/>
          <w:i/>
          <w:iCs/>
          <w:color w:val="000000"/>
          <w:lang w:val="en-US"/>
        </w:rPr>
        <w:t xml:space="preserve">Contextal Teaching and Learning </w:t>
      </w:r>
      <w:r>
        <w:rPr>
          <w:rFonts w:hint="default" w:ascii="Times New Roman" w:hAnsi="Times New Roman" w:cs="Times New Roman"/>
          <w:i w:val="0"/>
          <w:iCs w:val="0"/>
          <w:color w:val="000000"/>
          <w:lang w:val="en-US"/>
        </w:rPr>
        <w:t>(</w:t>
      </w:r>
      <w:r>
        <w:rPr>
          <w:rFonts w:hint="default" w:ascii="Times New Roman" w:hAnsi="Times New Roman" w:cs="Times New Roman"/>
          <w:color w:val="000000"/>
          <w:lang w:val="en-US"/>
        </w:rPr>
        <w:t>CTL) yang lebih mengajak siswa terlibat aktif dalam pembelajaran ini, menghubungkan pembelajaran dengan kehidupan sehari dan diskusi kelompok dimana setiap kelompok memiliki tugas dan perannya masing-masing.</w:t>
      </w:r>
    </w:p>
    <w:p>
      <w:pPr>
        <w:pStyle w:val="4"/>
        <w:spacing w:before="1" w:line="480" w:lineRule="auto"/>
        <w:ind w:right="-62" w:rightChars="-31" w:firstLine="400"/>
        <w:jc w:val="both"/>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Rata-rata presentase kemampuan komunikasi siswa pada siklus I adalah 56,3% sehingga pada siklus I kemampuan komunikasi siswa belum meningkat, pada siklus II rata-rata presentase mencapai 91,78%, sehingga kemampuan komunikasi sudah meningkat dan dapat dikatakan sangat baik. </w:t>
      </w:r>
    </w:p>
    <w:p>
      <w:pPr>
        <w:pStyle w:val="4"/>
        <w:spacing w:before="1" w:line="480" w:lineRule="auto"/>
        <w:ind w:right="-62" w:rightChars="-31" w:firstLine="400"/>
        <w:jc w:val="both"/>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Rata-rata presentase aktivitas guru pada siklus I adalah 85,62% sehingga pada siklus I aktifitas guru belum meningkat, pada siklus II rata-rata presentase mencapai 95,63%, sehingga aktifitas guru sudah meningkat dan dapat dikatakan sangat baik. </w:t>
      </w:r>
      <w:r>
        <w:rPr>
          <w:rFonts w:hint="default" w:ascii="Times New Roman" w:hAnsi="Times New Roman" w:cs="Times New Roman"/>
          <w:color w:val="000000"/>
          <w:lang w:val="en-US"/>
        </w:rPr>
        <w:tab/>
      </w:r>
    </w:p>
    <w:p>
      <w:pPr>
        <w:pStyle w:val="4"/>
        <w:spacing w:before="1" w:line="480" w:lineRule="auto"/>
        <w:ind w:right="-62" w:rightChars="-31" w:firstLine="400"/>
        <w:jc w:val="both"/>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Rata-rata presentase proses pembelajaran pada siklus I adalah 2,3% sehingga pada siklus I hasil belajar siswa masih belum meningkat, pada siklus II rata-rata presentase mencapai 79,17%, sehingga hasil belajar siswa sudah meningkat dan dapat dikatakan baik </w:t>
      </w:r>
    </w:p>
    <w:p>
      <w:pPr>
        <w:pStyle w:val="4"/>
        <w:spacing w:before="1" w:line="480" w:lineRule="auto"/>
        <w:ind w:right="-62" w:rightChars="-31" w:firstLine="400"/>
        <w:jc w:val="both"/>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Berdasarkan diskusi peneliti dengan guru setelah selesai pelaksanaan siklus II, bahwa guru merasa terbantu dengan pelaksanaan pembelajaran menggunakan pendekatan </w:t>
      </w:r>
      <w:r>
        <w:rPr>
          <w:rFonts w:hint="default" w:ascii="Times New Roman" w:hAnsi="Times New Roman" w:cs="Times New Roman"/>
          <w:i/>
          <w:iCs/>
          <w:color w:val="000000"/>
          <w:lang w:val="en-US"/>
        </w:rPr>
        <w:t xml:space="preserve">Contextual Teaching and Learning </w:t>
      </w:r>
      <w:r>
        <w:rPr>
          <w:rFonts w:hint="default" w:ascii="Times New Roman" w:hAnsi="Times New Roman" w:cs="Times New Roman"/>
          <w:i w:val="0"/>
          <w:iCs w:val="0"/>
          <w:color w:val="000000"/>
          <w:lang w:val="en-US"/>
        </w:rPr>
        <w:t>(CTL)</w:t>
      </w:r>
      <w:r>
        <w:rPr>
          <w:rFonts w:hint="default" w:ascii="Times New Roman" w:hAnsi="Times New Roman" w:cs="Times New Roman"/>
          <w:color w:val="000000"/>
          <w:lang w:val="en-US"/>
        </w:rPr>
        <w:t>, guru dapat mengurangi tugasnya dalam menjelaskan materi.</w:t>
      </w:r>
    </w:p>
    <w:p>
      <w:pPr>
        <w:pStyle w:val="4"/>
        <w:spacing w:before="1" w:line="480" w:lineRule="auto"/>
        <w:ind w:right="-62" w:rightChars="-31" w:firstLine="400"/>
        <w:jc w:val="both"/>
        <w:rPr>
          <w:rFonts w:hint="default" w:ascii="Times New Roman" w:hAnsi="Times New Roman" w:cs="Times New Roman"/>
          <w:color w:val="000000"/>
          <w:lang w:val="en-US"/>
        </w:rPr>
        <w:sectPr>
          <w:headerReference r:id="rId3" w:type="default"/>
          <w:footerReference r:id="rId4" w:type="default"/>
          <w:pgSz w:w="11906" w:h="16838"/>
          <w:pgMar w:top="2268" w:right="1701" w:bottom="1701" w:left="2268" w:header="720" w:footer="720" w:gutter="0"/>
          <w:pgNumType w:fmt="decimal" w:start="1"/>
          <w:cols w:space="720" w:num="1"/>
          <w:docGrid w:linePitch="360" w:charSpace="0"/>
        </w:sectPr>
      </w:pPr>
      <w:bookmarkStart w:id="0" w:name="_GoBack"/>
      <w:bookmarkEnd w:id="0"/>
    </w:p>
    <w:p>
      <w:pPr>
        <w:pStyle w:val="4"/>
        <w:spacing w:before="1" w:line="480" w:lineRule="auto"/>
        <w:ind w:right="-62" w:rightChars="-31" w:firstLine="400"/>
        <w:jc w:val="both"/>
        <w:rPr>
          <w:rFonts w:hint="default" w:ascii="Times New Roman" w:hAnsi="Times New Roman" w:cs="Times New Roman"/>
          <w:color w:val="000000"/>
          <w:lang w:val="en-US"/>
        </w:rPr>
      </w:pPr>
      <w:r>
        <w:rPr>
          <w:rFonts w:hint="default" w:ascii="Times New Roman" w:hAnsi="Times New Roman" w:cs="Times New Roman"/>
          <w:color w:val="000000"/>
          <w:lang w:val="en-US"/>
        </w:rPr>
        <w:t xml:space="preserve">Pelaksanaan pendekatan </w:t>
      </w:r>
      <w:r>
        <w:rPr>
          <w:rFonts w:hint="default" w:ascii="Times New Roman" w:hAnsi="Times New Roman" w:cs="Times New Roman"/>
          <w:i/>
          <w:iCs/>
          <w:color w:val="000000"/>
          <w:lang w:val="en-US"/>
        </w:rPr>
        <w:t>Contextual Teaching and Learning</w:t>
      </w:r>
      <w:r>
        <w:rPr>
          <w:rFonts w:hint="default" w:ascii="Times New Roman" w:hAnsi="Times New Roman" w:cs="Times New Roman"/>
          <w:color w:val="000000"/>
          <w:lang w:val="en-US"/>
        </w:rPr>
        <w:t xml:space="preserve"> ini juga memiliki kekurangan yaitu memerlukan waktu yang lama dan menuntut guru untuk menggunakan alat dan bahan dan ketika siswa lain menampilkan hasil diskusinya didepan kelas atau dipapan tulis masih banyak siswa yang kurang memperhatikan.</w:t>
      </w:r>
    </w:p>
    <w:p>
      <w:pPr>
        <w:pStyle w:val="4"/>
        <w:numPr>
          <w:ilvl w:val="0"/>
          <w:numId w:val="1"/>
        </w:numPr>
        <w:spacing w:before="1" w:line="480" w:lineRule="auto"/>
        <w:ind w:right="-62" w:rightChars="-31"/>
        <w:jc w:val="both"/>
        <w:rPr>
          <w:rFonts w:hint="default" w:ascii="Times New Roman" w:hAnsi="Times New Roman" w:cs="Times New Roman"/>
          <w:b/>
          <w:bCs/>
          <w:color w:val="000000"/>
          <w:lang w:val="en-US"/>
        </w:rPr>
      </w:pPr>
      <w:r>
        <w:rPr>
          <w:rFonts w:hint="default" w:ascii="Times New Roman" w:hAnsi="Times New Roman" w:cs="Times New Roman"/>
          <w:b/>
          <w:bCs/>
          <w:color w:val="000000"/>
          <w:lang w:val="en-US"/>
        </w:rPr>
        <w:t>Saran</w:t>
      </w:r>
    </w:p>
    <w:p>
      <w:pPr>
        <w:pStyle w:val="4"/>
        <w:spacing w:before="1" w:line="480" w:lineRule="auto"/>
        <w:ind w:right="-62" w:rightChars="-31"/>
        <w:jc w:val="both"/>
        <w:rPr>
          <w:rFonts w:hint="default" w:ascii="Times New Roman" w:hAnsi="Times New Roman" w:eastAsia="SimSun" w:cs="Times New Roman"/>
        </w:rPr>
      </w:pPr>
      <w:r>
        <w:rPr>
          <w:rFonts w:hint="default" w:ascii="Times New Roman" w:hAnsi="Times New Roman" w:eastAsia="SimSun" w:cs="Times New Roman"/>
        </w:rPr>
        <w:t xml:space="preserve">Berdasarkan kesimpulan dalam penelitian ini, maka peneliti memberikan saran sebagai berikut: </w:t>
      </w:r>
    </w:p>
    <w:p>
      <w:pPr>
        <w:pStyle w:val="4"/>
        <w:numPr>
          <w:ilvl w:val="0"/>
          <w:numId w:val="2"/>
        </w:numPr>
        <w:spacing w:before="1" w:line="480" w:lineRule="auto"/>
        <w:ind w:left="596" w:leftChars="200" w:right="-62" w:rightChars="-31" w:hanging="196" w:hangingChars="82"/>
        <w:jc w:val="both"/>
        <w:rPr>
          <w:rFonts w:hint="default" w:ascii="Times New Roman" w:hAnsi="Times New Roman" w:eastAsia="SimSun" w:cs="Times New Roman"/>
        </w:rPr>
      </w:pPr>
      <w:r>
        <w:rPr>
          <w:rFonts w:hint="default" w:ascii="Times New Roman" w:hAnsi="Times New Roman" w:eastAsia="SimSun" w:cs="Times New Roman"/>
        </w:rPr>
        <w:t xml:space="preserve">Bagi siswa SDN 03 </w:t>
      </w:r>
      <w:r>
        <w:rPr>
          <w:rFonts w:hint="default" w:ascii="Times New Roman" w:hAnsi="Times New Roman" w:eastAsia="SimSun" w:cs="Times New Roman"/>
          <w:lang w:val="en-US"/>
        </w:rPr>
        <w:t>Alai Padang</w:t>
      </w:r>
      <w:r>
        <w:rPr>
          <w:rFonts w:hint="default" w:ascii="Times New Roman" w:hAnsi="Times New Roman" w:eastAsia="SimSun" w:cs="Times New Roman"/>
        </w:rPr>
        <w:t xml:space="preserve"> diharapkan </w:t>
      </w:r>
      <w:r>
        <w:rPr>
          <w:rFonts w:hint="default" w:ascii="Times New Roman" w:hAnsi="Times New Roman" w:eastAsia="SimSun" w:cs="Times New Roman"/>
          <w:lang w:val="en-US"/>
        </w:rPr>
        <w:t xml:space="preserve">komunikasi lebih aktif dalam </w:t>
      </w:r>
      <w:r>
        <w:rPr>
          <w:rFonts w:hint="default" w:ascii="Times New Roman" w:hAnsi="Times New Roman" w:eastAsia="SimSun" w:cs="Times New Roman"/>
        </w:rPr>
        <w:t xml:space="preserve">proses pembelajaran karena keaktifan siswa dalam pembelajaran akan membantu siswa untuk lebih memahami materi yang disampaikan oleh guru sehingga dapat meningkatkan hasil belajar siswa. </w:t>
      </w:r>
    </w:p>
    <w:p>
      <w:pPr>
        <w:pStyle w:val="4"/>
        <w:numPr>
          <w:ilvl w:val="0"/>
          <w:numId w:val="2"/>
        </w:numPr>
        <w:spacing w:before="1" w:line="480" w:lineRule="auto"/>
        <w:ind w:left="596" w:leftChars="200" w:right="-62" w:rightChars="-31" w:hanging="196" w:hangingChars="82"/>
        <w:jc w:val="both"/>
        <w:rPr>
          <w:rFonts w:hint="default" w:ascii="Times New Roman" w:hAnsi="Times New Roman" w:cs="Times New Roman"/>
          <w:color w:val="000000"/>
          <w:lang w:val="en-US"/>
        </w:rPr>
      </w:pPr>
      <w:r>
        <w:rPr>
          <w:rFonts w:hint="default" w:ascii="Times New Roman" w:hAnsi="Times New Roman" w:eastAsia="SimSun" w:cs="Times New Roman"/>
        </w:rPr>
        <w:t xml:space="preserve">Untuk meningkatkan hasil belajar siswa, maka peneliti memberikan saran bagi guru untuk menggunakan metode </w:t>
      </w:r>
      <w:r>
        <w:rPr>
          <w:rFonts w:hint="default" w:ascii="Times New Roman" w:hAnsi="Times New Roman" w:eastAsia="SimSun" w:cs="Times New Roman"/>
          <w:i/>
          <w:iCs/>
        </w:rPr>
        <w:t xml:space="preserve">Contextual Teaching And Learning </w:t>
      </w:r>
      <w:r>
        <w:rPr>
          <w:rFonts w:hint="default" w:ascii="Times New Roman" w:hAnsi="Times New Roman" w:eastAsia="SimSun" w:cs="Times New Roman"/>
        </w:rPr>
        <w:t xml:space="preserve">(CTL) dalam pembelajaran Matematika. </w:t>
      </w:r>
    </w:p>
    <w:p>
      <w:pPr>
        <w:pStyle w:val="4"/>
        <w:numPr>
          <w:ilvl w:val="0"/>
          <w:numId w:val="2"/>
        </w:numPr>
        <w:spacing w:before="1" w:line="480" w:lineRule="auto"/>
        <w:ind w:left="596" w:leftChars="200" w:right="-62" w:rightChars="-31" w:hanging="196" w:hangingChars="82"/>
        <w:jc w:val="both"/>
        <w:rPr>
          <w:rFonts w:hint="default" w:ascii="Times New Roman" w:hAnsi="Times New Roman" w:eastAsia="SimSun" w:cs="Times New Roman"/>
          <w:lang w:val="en-US"/>
        </w:rPr>
      </w:pPr>
      <w:r>
        <w:rPr>
          <w:rFonts w:hint="default" w:ascii="Times New Roman" w:hAnsi="Times New Roman" w:eastAsia="SimSun" w:cs="Times New Roman"/>
        </w:rPr>
        <w:t xml:space="preserve">Diharapkan kepada pihak sekolah agar dapat menggunakan </w:t>
      </w:r>
      <w:r>
        <w:rPr>
          <w:rFonts w:hint="default" w:ascii="Times New Roman" w:hAnsi="Times New Roman" w:eastAsia="SimSun" w:cs="Times New Roman"/>
          <w:lang w:val="en-US"/>
        </w:rPr>
        <w:t xml:space="preserve">pendekatan </w:t>
      </w:r>
      <w:r>
        <w:rPr>
          <w:rFonts w:hint="default" w:ascii="Times New Roman" w:hAnsi="Times New Roman" w:eastAsia="SimSun" w:cs="Times New Roman"/>
          <w:i/>
          <w:iCs/>
        </w:rPr>
        <w:t xml:space="preserve">Contextual Teaching And Learning </w:t>
      </w:r>
      <w:r>
        <w:rPr>
          <w:rFonts w:hint="default" w:ascii="Times New Roman" w:hAnsi="Times New Roman" w:eastAsia="SimSun" w:cs="Times New Roman"/>
        </w:rPr>
        <w:t xml:space="preserve">(CTL) dalam proses pembelajaran di kelas, karena dapat memberikan variasi dalam belajar mengajar juga dapat </w:t>
      </w:r>
      <w:r>
        <w:rPr>
          <w:rFonts w:hint="default" w:ascii="Times New Roman" w:hAnsi="Times New Roman" w:eastAsia="SimSun" w:cs="Times New Roman"/>
          <w:sz w:val="24"/>
          <w:szCs w:val="24"/>
          <w:lang w:eastAsia="en-US"/>
        </w:rPr>
        <w:drawing>
          <wp:anchor distT="0" distB="0" distL="114300" distR="114300" simplePos="0" relativeHeight="251663360" behindDoc="1" locked="0" layoutInCell="1" allowOverlap="1">
            <wp:simplePos x="0" y="0"/>
            <wp:positionH relativeFrom="column">
              <wp:posOffset>561340</wp:posOffset>
            </wp:positionH>
            <wp:positionV relativeFrom="paragraph">
              <wp:posOffset>-2795270</wp:posOffset>
            </wp:positionV>
            <wp:extent cx="4000500" cy="3909060"/>
            <wp:effectExtent l="0" t="0" r="7620" b="7620"/>
            <wp:wrapNone/>
            <wp:docPr id="277" name="Picture 27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Picture 277" descr="IMG_256"/>
                    <pic:cNvPicPr>
                      <a:picLocks noChangeAspect="1"/>
                    </pic:cNvPicPr>
                  </pic:nvPicPr>
                  <pic:blipFill>
                    <a:blip r:embed="rId7">
                      <a:lum bright="70000" contrast="-70000"/>
                    </a:blip>
                    <a:stretch>
                      <a:fillRect/>
                    </a:stretch>
                  </pic:blipFill>
                  <pic:spPr>
                    <a:xfrm>
                      <a:off x="0" y="0"/>
                      <a:ext cx="4000500" cy="3909060"/>
                    </a:xfrm>
                    <a:prstGeom prst="rect">
                      <a:avLst/>
                    </a:prstGeom>
                    <a:noFill/>
                    <a:ln w="9525">
                      <a:noFill/>
                    </a:ln>
                  </pic:spPr>
                </pic:pic>
              </a:graphicData>
            </a:graphic>
          </wp:anchor>
        </w:drawing>
      </w:r>
      <w:r>
        <w:rPr>
          <w:rFonts w:hint="default" w:ascii="Times New Roman" w:hAnsi="Times New Roman" w:eastAsia="SimSun" w:cs="Times New Roman"/>
        </w:rPr>
        <w:t>meningkatkan hasil belajar siswa pada mata pelajaran matematika.</w:t>
      </w:r>
    </w:p>
    <w:p>
      <w:pPr>
        <w:pStyle w:val="4"/>
        <w:tabs>
          <w:tab w:val="left" w:pos="400"/>
          <w:tab w:val="left" w:pos="600"/>
        </w:tabs>
        <w:spacing w:before="1" w:line="480" w:lineRule="auto"/>
        <w:ind w:right="-62" w:rightChars="-31"/>
        <w:jc w:val="both"/>
        <w:rPr>
          <w:rFonts w:hint="default" w:ascii="Times New Roman" w:hAnsi="Times New Roman" w:eastAsia="SimSun" w:cs="Times New Roman"/>
          <w:lang w:val="en-US"/>
        </w:rPr>
      </w:pPr>
    </w:p>
    <w:p>
      <w:pPr>
        <w:pStyle w:val="4"/>
        <w:tabs>
          <w:tab w:val="left" w:pos="400"/>
          <w:tab w:val="left" w:pos="600"/>
        </w:tabs>
        <w:spacing w:before="1" w:line="480" w:lineRule="auto"/>
        <w:ind w:right="-62" w:rightChars="-31"/>
        <w:jc w:val="both"/>
        <w:rPr>
          <w:rFonts w:hint="default" w:ascii="Times New Roman" w:hAnsi="Times New Roman" w:eastAsia="SimSun" w:cs="Times New Roman"/>
          <w:lang w:val="en-US"/>
        </w:rPr>
      </w:pPr>
    </w:p>
    <w:p>
      <w:pPr>
        <w:pStyle w:val="4"/>
        <w:tabs>
          <w:tab w:val="left" w:pos="400"/>
          <w:tab w:val="left" w:pos="600"/>
        </w:tabs>
        <w:spacing w:before="1" w:line="480" w:lineRule="auto"/>
        <w:ind w:right="-62" w:rightChars="-31"/>
        <w:jc w:val="both"/>
        <w:rPr>
          <w:rFonts w:hint="default" w:ascii="Times New Roman" w:hAnsi="Times New Roman" w:eastAsia="SimSun" w:cs="Times New Roman"/>
          <w:lang w:val="en-US"/>
        </w:rPr>
      </w:pPr>
    </w:p>
    <w:p>
      <w:pPr>
        <w:pStyle w:val="4"/>
        <w:tabs>
          <w:tab w:val="left" w:pos="400"/>
          <w:tab w:val="left" w:pos="600"/>
        </w:tabs>
        <w:spacing w:before="1" w:line="480" w:lineRule="auto"/>
        <w:ind w:right="-62" w:rightChars="-31"/>
        <w:jc w:val="both"/>
        <w:rPr>
          <w:rFonts w:hint="default" w:ascii="Times New Roman" w:hAnsi="Times New Roman" w:eastAsia="SimSun" w:cs="Times New Roman"/>
          <w:lang w:val="en-US"/>
        </w:rPr>
      </w:pPr>
    </w:p>
    <w:p>
      <w:pPr>
        <w:pStyle w:val="4"/>
        <w:tabs>
          <w:tab w:val="left" w:pos="400"/>
          <w:tab w:val="left" w:pos="600"/>
        </w:tabs>
        <w:spacing w:before="1" w:line="480" w:lineRule="auto"/>
        <w:ind w:right="-62" w:rightChars="-31"/>
        <w:jc w:val="both"/>
        <w:rPr>
          <w:rFonts w:hint="default" w:ascii="Times New Roman" w:hAnsi="Times New Roman" w:eastAsia="SimSun" w:cs="Times New Roman"/>
          <w:lang w:val="en-US"/>
        </w:rPr>
      </w:pPr>
    </w:p>
    <w:sectPr>
      <w:headerReference r:id="rId5" w:type="default"/>
      <w:pgSz w:w="11906" w:h="16838"/>
      <w:pgMar w:top="2268" w:right="1701" w:bottom="1701" w:left="2268" w:header="720" w:footer="720"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7800"/>
        <w:tab w:val="clear" w:pos="8306"/>
      </w:tabs>
      <w:rPr>
        <w:rFonts w:hint="default"/>
        <w:lang w:val="en-US"/>
      </w:rPr>
    </w:pPr>
    <w:r>
      <w:rPr>
        <w:rFonts w:hint="default"/>
        <w:lang w:val="en-US"/>
      </w:rPr>
      <w:tab/>
      <w:t/>
    </w:r>
    <w:r>
      <w:rPr>
        <w:rFonts w:hint="default"/>
        <w:lang w:val="en-US"/>
      </w:rPr>
      <w:tab/>
      <w:t>UNIVERSITAS BUNG HATTA</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default"/>
                              <w:lang w:val="en-US"/>
                            </w:rPr>
                            <w:t>79</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IGsbUAhAgAA&#10;YAQAAA4AAAAAAAAAAQAgAAAAHwEAAGRycy9lMm9Eb2MueG1sUEsFBgAAAAAGAAYAWQEAALIFAAAA&#10;AA==&#10;">
              <v:fill on="f" focussize="0,0"/>
              <v:stroke on="f" weight="0.5pt"/>
              <v:imagedata o:title=""/>
              <o:lock v:ext="edit" aspectratio="f"/>
              <v:textbox inset="0mm,0mm,0mm,0mm" style="mso-fit-shape-to-text:t;">
                <w:txbxContent>
                  <w:p>
                    <w:pPr>
                      <w:pStyle w:val="6"/>
                    </w:pPr>
                    <w:r>
                      <w:rPr>
                        <w:rFonts w:hint="default"/>
                        <w:lang w:val="en-US"/>
                      </w:rPr>
                      <w:t>79</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4899025</wp:posOffset>
              </wp:positionH>
              <wp:positionV relativeFrom="paragraph">
                <wp:posOffset>9525</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lang w:val="en-US"/>
                            </w:rPr>
                          </w:pPr>
                          <w:r>
                            <w:rPr>
                              <w:rFonts w:hint="default"/>
                              <w:lang w:val="en-US"/>
                            </w:rPr>
                            <w:t>80</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5.75pt;margin-top:0.75pt;height:144pt;width:144pt;mso-position-horizontal-relative:margin;mso-wrap-style:none;z-index:251659264;mso-width-relative:page;mso-height-relative:page;" filled="f" stroked="f" coordsize="21600,21600" o:gfxdata="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JtLi51QAA&#10;AAoBAAAPAAAAAAAAAAEAIAAAACIAAABkcnMvZG93bnJldi54bWxQSwECFAAUAAAACACHTuJAku4Z&#10;SiECAABgBAAADgAAAAAAAAABACAAAAAkAQAAZHJzL2Uyb0RvYy54bWxQSwUGAAAAAAYABgBZAQAA&#10;twUAAAAA&#10;">
              <v:fill on="f" focussize="0,0"/>
              <v:stroke on="f" weight="0.5pt"/>
              <v:imagedata o:title=""/>
              <o:lock v:ext="edit" aspectratio="f"/>
              <v:textbox inset="0mm,0mm,0mm,0mm" style="mso-fit-shape-to-text:t;">
                <w:txbxContent>
                  <w:p>
                    <w:pPr>
                      <w:pStyle w:val="6"/>
                      <w:rPr>
                        <w:rFonts w:hint="default"/>
                        <w:lang w:val="en-US"/>
                      </w:rPr>
                    </w:pPr>
                    <w:r>
                      <w:rPr>
                        <w:rFonts w:hint="default"/>
                        <w:lang w:val="en-US"/>
                      </w:rPr>
                      <w:t>80</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mzRMYIgIA&#10;AGAEAAAOAAAAAAAAAAEAIAAAAB8BAABkcnMvZTJvRG9jLnhtbFBLBQYAAAAABgAGAFkBAACzBQAA&#10;AAA=&#10;">
              <v:fill on="f" focussize="0,0"/>
              <v:stroke on="f" weight="0.5pt"/>
              <v:imagedata o:title=""/>
              <o:lock v:ext="edit" aspectratio="f"/>
              <v:textbox inset="0mm,0mm,0mm,0mm" style="mso-fit-shape-to-text:t;">
                <w:txbxContent>
                  <w:p>
                    <w:pPr>
                      <w:pStyle w:val="6"/>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09A60"/>
    <w:multiLevelType w:val="singleLevel"/>
    <w:tmpl w:val="81C09A60"/>
    <w:lvl w:ilvl="0" w:tentative="0">
      <w:start w:val="1"/>
      <w:numFmt w:val="upperLetter"/>
      <w:suff w:val="space"/>
      <w:lvlText w:val="%1."/>
      <w:lvlJc w:val="left"/>
    </w:lvl>
  </w:abstractNum>
  <w:abstractNum w:abstractNumId="1">
    <w:nsid w:val="C99705A8"/>
    <w:multiLevelType w:val="singleLevel"/>
    <w:tmpl w:val="C99705A8"/>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9325F"/>
    <w:rsid w:val="4268348D"/>
    <w:rsid w:val="4CE93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Times New Roman" w:hAnsi="Times New Roman" w:eastAsia="Times New Roman" w:cs="Times New Roman"/>
      <w:sz w:val="24"/>
      <w:szCs w:val="24"/>
      <w:lang w:eastAsia="en-US"/>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2023-03-08T14:35:00Z</dcterms:created>
  <dc:creator>Vinny Berliana Musmalinda</dc:creator>
  <cp:lastModifiedBy>Vinny Berliana Musmalinda</cp:lastModifiedBy>
  <dcterms:modified xsi:type="dcterms:W3CDTF">2023-03-08T15:39:14Z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5A9EB278518E4852B572E59248302875</vt:lpwstr>
  </property>
</Properties>
</file>