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1D" w:rsidRDefault="003547F8" w:rsidP="0043080E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7C41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F1D">
        <w:rPr>
          <w:rFonts w:ascii="Times New Roman" w:hAnsi="Times New Roman" w:cs="Times New Roman"/>
          <w:b/>
          <w:sz w:val="24"/>
          <w:szCs w:val="24"/>
        </w:rPr>
        <w:t>Satuan</w:t>
      </w:r>
      <w:proofErr w:type="spellEnd"/>
      <w:r w:rsidR="00377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F1D">
        <w:rPr>
          <w:rFonts w:ascii="Times New Roman" w:hAnsi="Times New Roman" w:cs="Times New Roman"/>
          <w:b/>
          <w:sz w:val="24"/>
          <w:szCs w:val="24"/>
        </w:rPr>
        <w:t>Reserse</w:t>
      </w:r>
      <w:proofErr w:type="spellEnd"/>
      <w:r w:rsidR="00377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F1D">
        <w:rPr>
          <w:rFonts w:ascii="Times New Roman" w:hAnsi="Times New Roman" w:cs="Times New Roman"/>
          <w:b/>
          <w:sz w:val="24"/>
          <w:szCs w:val="24"/>
        </w:rPr>
        <w:t>Kriminal</w:t>
      </w:r>
      <w:proofErr w:type="spellEnd"/>
      <w:r w:rsidR="00377F1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87C41">
        <w:rPr>
          <w:rFonts w:ascii="Times New Roman" w:hAnsi="Times New Roman" w:cs="Times New Roman"/>
          <w:b/>
          <w:sz w:val="24"/>
          <w:szCs w:val="24"/>
        </w:rPr>
        <w:t>Satreskrim</w:t>
      </w:r>
      <w:proofErr w:type="spellEnd"/>
      <w:r w:rsidR="00377F1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377F1D">
        <w:rPr>
          <w:rFonts w:ascii="Times New Roman" w:hAnsi="Times New Roman" w:cs="Times New Roman"/>
          <w:b/>
          <w:sz w:val="24"/>
          <w:szCs w:val="24"/>
        </w:rPr>
        <w:t>Kepolisian</w:t>
      </w:r>
      <w:proofErr w:type="spellEnd"/>
      <w:r w:rsidR="00377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F1D">
        <w:rPr>
          <w:rFonts w:ascii="Times New Roman" w:hAnsi="Times New Roman" w:cs="Times New Roman"/>
          <w:b/>
          <w:sz w:val="24"/>
          <w:szCs w:val="24"/>
        </w:rPr>
        <w:t>Resor</w:t>
      </w:r>
      <w:proofErr w:type="spellEnd"/>
      <w:r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F1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87C41">
        <w:rPr>
          <w:rFonts w:ascii="Times New Roman" w:hAnsi="Times New Roman" w:cs="Times New Roman"/>
          <w:b/>
          <w:sz w:val="24"/>
          <w:szCs w:val="24"/>
        </w:rPr>
        <w:t>Polres</w:t>
      </w:r>
      <w:proofErr w:type="spellEnd"/>
      <w:r w:rsidR="00377F1D">
        <w:rPr>
          <w:rFonts w:ascii="Times New Roman" w:hAnsi="Times New Roman" w:cs="Times New Roman"/>
          <w:b/>
          <w:sz w:val="24"/>
          <w:szCs w:val="24"/>
        </w:rPr>
        <w:t>)</w:t>
      </w:r>
      <w:r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F1D" w:rsidRDefault="003547F8" w:rsidP="00377F1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41">
        <w:rPr>
          <w:rFonts w:ascii="Times New Roman" w:hAnsi="Times New Roman" w:cs="Times New Roman"/>
          <w:b/>
          <w:sz w:val="24"/>
          <w:szCs w:val="24"/>
        </w:rPr>
        <w:t xml:space="preserve">Padang </w:t>
      </w:r>
      <w:proofErr w:type="spellStart"/>
      <w:r w:rsidRPr="00D87C41">
        <w:rPr>
          <w:rFonts w:ascii="Times New Roman" w:hAnsi="Times New Roman" w:cs="Times New Roman"/>
          <w:b/>
          <w:sz w:val="24"/>
          <w:szCs w:val="24"/>
        </w:rPr>
        <w:t>Panjang</w:t>
      </w:r>
      <w:proofErr w:type="spellEnd"/>
      <w:r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b/>
          <w:sz w:val="24"/>
          <w:szCs w:val="24"/>
        </w:rPr>
        <w:t>Penyidikan</w:t>
      </w:r>
      <w:proofErr w:type="spellEnd"/>
      <w:r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87C41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proofErr w:type="gramEnd"/>
      <w:r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1C6" w:rsidRPr="00D87C41" w:rsidRDefault="003547F8" w:rsidP="00377F1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7C41">
        <w:rPr>
          <w:rFonts w:ascii="Times New Roman" w:hAnsi="Times New Roman" w:cs="Times New Roman"/>
          <w:b/>
          <w:sz w:val="24"/>
          <w:szCs w:val="24"/>
        </w:rPr>
        <w:t>Ujaran</w:t>
      </w:r>
      <w:proofErr w:type="spellEnd"/>
      <w:r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b/>
          <w:sz w:val="24"/>
          <w:szCs w:val="24"/>
        </w:rPr>
        <w:t>Kebencian</w:t>
      </w:r>
      <w:proofErr w:type="spellEnd"/>
      <w:r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C41">
        <w:rPr>
          <w:rFonts w:ascii="Times New Roman" w:hAnsi="Times New Roman" w:cs="Times New Roman"/>
          <w:b/>
          <w:i/>
          <w:sz w:val="24"/>
          <w:szCs w:val="24"/>
        </w:rPr>
        <w:t>Online</w:t>
      </w:r>
    </w:p>
    <w:p w:rsidR="003547F8" w:rsidRPr="00D87C41" w:rsidRDefault="003547F8" w:rsidP="00803D9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41">
        <w:rPr>
          <w:rFonts w:ascii="Times New Roman" w:hAnsi="Times New Roman" w:cs="Times New Roman"/>
          <w:b/>
          <w:sz w:val="24"/>
          <w:szCs w:val="24"/>
        </w:rPr>
        <w:t>Cindy Novita</w:t>
      </w:r>
      <w:r w:rsidRPr="00D87C4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87C41">
        <w:rPr>
          <w:rFonts w:ascii="Times New Roman" w:hAnsi="Times New Roman" w:cs="Times New Roman"/>
          <w:b/>
          <w:sz w:val="24"/>
          <w:szCs w:val="24"/>
        </w:rPr>
        <w:t>, Fitriati</w:t>
      </w:r>
      <w:r w:rsidR="0043080E" w:rsidRPr="00D87C4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87C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7C41">
        <w:rPr>
          <w:rFonts w:ascii="Times New Roman" w:hAnsi="Times New Roman" w:cs="Times New Roman"/>
          <w:b/>
          <w:sz w:val="24"/>
          <w:szCs w:val="24"/>
        </w:rPr>
        <w:t>Yetisma</w:t>
      </w:r>
      <w:proofErr w:type="spellEnd"/>
      <w:r w:rsidRPr="00D87C41">
        <w:rPr>
          <w:rFonts w:ascii="Times New Roman" w:hAnsi="Times New Roman" w:cs="Times New Roman"/>
          <w:b/>
          <w:sz w:val="24"/>
          <w:szCs w:val="24"/>
        </w:rPr>
        <w:t xml:space="preserve"> Saini</w:t>
      </w:r>
      <w:r w:rsidRPr="00D87C4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3547F8" w:rsidRPr="00D87C41" w:rsidRDefault="003547F8" w:rsidP="00803D9A">
      <w:p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7C4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43080E" w:rsidRPr="00D87C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7C4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Hatta</w:t>
      </w:r>
      <w:proofErr w:type="spellEnd"/>
    </w:p>
    <w:p w:rsidR="0043080E" w:rsidRPr="00D87C41" w:rsidRDefault="0043080E" w:rsidP="0043080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7C41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D87C4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Ekasakti</w:t>
      </w:r>
      <w:proofErr w:type="spellEnd"/>
    </w:p>
    <w:p w:rsidR="003547F8" w:rsidRPr="00D87C41" w:rsidRDefault="003547F8" w:rsidP="00803D9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7C4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D87C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cinop07@gmail.com</w:t>
        </w:r>
      </w:hyperlink>
    </w:p>
    <w:p w:rsidR="003547F8" w:rsidRPr="00D87C41" w:rsidRDefault="003547F8" w:rsidP="00803D9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4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B35E2" w:rsidRPr="00D87C41" w:rsidRDefault="003547F8" w:rsidP="00BD22D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87C4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p</w:t>
      </w:r>
      <w:r w:rsidR="008D4A3B">
        <w:rPr>
          <w:rFonts w:ascii="Times New Roman" w:hAnsi="Times New Roman" w:cs="Times New Roman"/>
          <w:sz w:val="24"/>
          <w:szCs w:val="24"/>
        </w:rPr>
        <w:t>idana</w:t>
      </w:r>
      <w:proofErr w:type="spellEnd"/>
      <w:r w:rsidR="008D4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A3B">
        <w:rPr>
          <w:rFonts w:ascii="Times New Roman" w:hAnsi="Times New Roman" w:cs="Times New Roman"/>
          <w:sz w:val="24"/>
          <w:szCs w:val="24"/>
        </w:rPr>
        <w:t>uj</w:t>
      </w:r>
      <w:r w:rsidR="006A5EB8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6A5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B8"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 w:rsidR="006A5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A5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B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6A5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B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D4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A3B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ujaran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Edaran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87C41">
        <w:rPr>
          <w:rFonts w:ascii="Times New Roman" w:hAnsi="Times New Roman" w:cs="Times New Roman"/>
          <w:sz w:val="24"/>
          <w:szCs w:val="24"/>
        </w:rPr>
        <w:t>: SE/6/X/2015</w:t>
      </w:r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Ujaran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ujaran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03D9A" w:rsidRPr="00D87C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ujaran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Kota Padang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3D9A" w:rsidRPr="00D87C41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Tim </w:t>
      </w:r>
      <w:r w:rsidR="00803D9A" w:rsidRPr="00D87C41">
        <w:rPr>
          <w:rFonts w:ascii="Times New Roman" w:hAnsi="Times New Roman" w:cs="Times New Roman"/>
          <w:i/>
          <w:sz w:val="24"/>
          <w:szCs w:val="24"/>
        </w:rPr>
        <w:t>Cyber Crime</w:t>
      </w:r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Satreskrim</w:t>
      </w:r>
      <w:proofErr w:type="spellEnd"/>
      <w:r w:rsidR="0037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1D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m</w:t>
      </w:r>
      <w:r w:rsidR="00803D9A" w:rsidRPr="00D87C41">
        <w:rPr>
          <w:rFonts w:ascii="Times New Roman" w:hAnsi="Times New Roman" w:cs="Times New Roman"/>
          <w:sz w:val="24"/>
          <w:szCs w:val="24"/>
        </w:rPr>
        <w:t>endamping</w:t>
      </w:r>
      <w:r w:rsidR="00AB35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0D85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85" w:rsidRPr="00D87C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0D85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85" w:rsidRPr="00D87C41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="00EC0D85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D85" w:rsidRPr="00D87C41">
        <w:rPr>
          <w:rFonts w:ascii="Times New Roman" w:hAnsi="Times New Roman" w:cs="Times New Roman"/>
          <w:sz w:val="24"/>
          <w:szCs w:val="24"/>
        </w:rPr>
        <w:t>penangkapan</w:t>
      </w:r>
      <w:proofErr w:type="spellEnd"/>
      <w:r w:rsidR="00EC0D85" w:rsidRPr="00D87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0D85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0D85" w:rsidRPr="00D87C41">
        <w:rPr>
          <w:rFonts w:ascii="Times New Roman" w:hAnsi="Times New Roman" w:cs="Times New Roman"/>
          <w:sz w:val="24"/>
          <w:szCs w:val="24"/>
        </w:rPr>
        <w:t>R</w:t>
      </w:r>
      <w:r w:rsidR="00803D9A" w:rsidRPr="00D87C41">
        <w:rPr>
          <w:rFonts w:ascii="Times New Roman" w:hAnsi="Times New Roman" w:cs="Times New Roman"/>
          <w:sz w:val="24"/>
          <w:szCs w:val="24"/>
        </w:rPr>
        <w:t>umusan</w:t>
      </w:r>
      <w:proofErr w:type="spellEnd"/>
      <w:r w:rsidR="0037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1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77F1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377F1D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37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1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37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Satreskrim</w:t>
      </w:r>
      <w:proofErr w:type="spellEnd"/>
      <w:r w:rsidR="0037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1D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="0095758C">
        <w:rPr>
          <w:rFonts w:ascii="Times New Roman" w:hAnsi="Times New Roman" w:cs="Times New Roman"/>
          <w:sz w:val="24"/>
          <w:szCs w:val="24"/>
        </w:rPr>
        <w:t xml:space="preserve"> </w:t>
      </w:r>
      <w:r w:rsidR="00803D9A" w:rsidRPr="00D87C41">
        <w:rPr>
          <w:rFonts w:ascii="Times New Roman" w:hAnsi="Times New Roman" w:cs="Times New Roman"/>
          <w:sz w:val="24"/>
          <w:szCs w:val="24"/>
        </w:rPr>
        <w:t xml:space="preserve">Padang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ujaran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r w:rsidR="00803D9A" w:rsidRPr="00D87C41">
        <w:rPr>
          <w:rFonts w:ascii="Times New Roman" w:hAnsi="Times New Roman" w:cs="Times New Roman"/>
          <w:i/>
          <w:sz w:val="24"/>
          <w:szCs w:val="24"/>
        </w:rPr>
        <w:t>online</w:t>
      </w:r>
      <w:r w:rsidR="00803D9A" w:rsidRPr="00D87C4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Satreskrim</w:t>
      </w:r>
      <w:proofErr w:type="spellEnd"/>
      <w:r w:rsidR="0037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1D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="0095758C">
        <w:rPr>
          <w:rFonts w:ascii="Times New Roman" w:hAnsi="Times New Roman" w:cs="Times New Roman"/>
          <w:sz w:val="24"/>
          <w:szCs w:val="24"/>
        </w:rPr>
        <w:t xml:space="preserve"> </w:t>
      </w:r>
      <w:r w:rsidR="00803D9A" w:rsidRPr="00D87C41">
        <w:rPr>
          <w:rFonts w:ascii="Times New Roman" w:hAnsi="Times New Roman" w:cs="Times New Roman"/>
          <w:sz w:val="24"/>
          <w:szCs w:val="24"/>
        </w:rPr>
        <w:t xml:space="preserve">Padang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ujaran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r w:rsidR="00803D9A" w:rsidRPr="00D87C41">
        <w:rPr>
          <w:rFonts w:ascii="Times New Roman" w:hAnsi="Times New Roman" w:cs="Times New Roman"/>
          <w:i/>
          <w:sz w:val="24"/>
          <w:szCs w:val="24"/>
        </w:rPr>
        <w:t>online</w:t>
      </w:r>
      <w:r w:rsidR="00803D9A" w:rsidRPr="00D87C4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803D9A" w:rsidRPr="00D87C4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3D9A" w:rsidRPr="00D87C4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s</w:t>
      </w:r>
      <w:r w:rsidR="00AB35E2">
        <w:rPr>
          <w:rFonts w:ascii="Times New Roman" w:hAnsi="Times New Roman" w:cs="Times New Roman"/>
          <w:sz w:val="24"/>
          <w:szCs w:val="24"/>
        </w:rPr>
        <w:t>ecara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9A" w:rsidRPr="00D87C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Satreskrim</w:t>
      </w:r>
      <w:proofErr w:type="spellEnd"/>
      <w:r w:rsidR="0037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1D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b</w:t>
      </w:r>
      <w:r w:rsidR="00BD22D8" w:rsidRPr="00BD22D8">
        <w:rPr>
          <w:rFonts w:ascii="Times New Roman" w:hAnsi="Times New Roman" w:cs="Times New Roman"/>
          <w:sz w:val="24"/>
          <w:szCs w:val="24"/>
        </w:rPr>
        <w:t>er</w:t>
      </w:r>
      <w:r w:rsidR="00B241A9"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="00B2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1A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B241A9">
        <w:rPr>
          <w:rFonts w:ascii="Times New Roman" w:hAnsi="Times New Roman" w:cs="Times New Roman"/>
          <w:sz w:val="24"/>
          <w:szCs w:val="24"/>
        </w:rPr>
        <w:t xml:space="preserve"> ARP</w:t>
      </w:r>
      <w:r w:rsidR="00BD22D8" w:rsidRPr="00BD22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="00BD22D8" w:rsidRP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 w:rsidRPr="00BD22D8">
        <w:rPr>
          <w:rFonts w:ascii="Times New Roman" w:hAnsi="Times New Roman" w:cs="Times New Roman"/>
          <w:sz w:val="24"/>
          <w:szCs w:val="24"/>
        </w:rPr>
        <w:t>sec</w:t>
      </w:r>
      <w:r w:rsidR="00BD22D8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>
        <w:rPr>
          <w:rFonts w:ascii="Times New Roman" w:hAnsi="Times New Roman" w:cs="Times New Roman"/>
          <w:sz w:val="24"/>
          <w:szCs w:val="24"/>
        </w:rPr>
        <w:t>Mabes</w:t>
      </w:r>
      <w:proofErr w:type="spellEnd"/>
      <w:r w:rsidR="00BD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2D8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="00803D9A" w:rsidRPr="00D87C41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1D">
        <w:rPr>
          <w:rFonts w:ascii="Times New Roman" w:hAnsi="Times New Roman" w:cs="Times New Roman"/>
          <w:sz w:val="24"/>
          <w:szCs w:val="24"/>
        </w:rPr>
        <w:t>Satreskrim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F1D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="0095758C">
        <w:rPr>
          <w:rFonts w:ascii="Times New Roman" w:hAnsi="Times New Roman" w:cs="Times New Roman"/>
          <w:sz w:val="24"/>
          <w:szCs w:val="24"/>
        </w:rPr>
        <w:t xml:space="preserve"> </w:t>
      </w:r>
      <w:r w:rsidR="00AB35E2">
        <w:rPr>
          <w:rFonts w:ascii="Times New Roman" w:hAnsi="Times New Roman" w:cs="Times New Roman"/>
          <w:sz w:val="24"/>
          <w:szCs w:val="24"/>
        </w:rPr>
        <w:t xml:space="preserve">Padang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AB35E2" w:rsidRPr="00D8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B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E2">
        <w:rPr>
          <w:rFonts w:ascii="Times New Roman" w:hAnsi="Times New Roman" w:cs="Times New Roman"/>
          <w:sz w:val="24"/>
          <w:szCs w:val="24"/>
        </w:rPr>
        <w:t>u</w:t>
      </w:r>
      <w:r w:rsidR="00E91A1D" w:rsidRPr="00D87C41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E91A1D" w:rsidRPr="00D87C41">
        <w:rPr>
          <w:rFonts w:ascii="Times New Roman" w:hAnsi="Times New Roman" w:cs="Times New Roman"/>
          <w:sz w:val="24"/>
          <w:szCs w:val="24"/>
        </w:rPr>
        <w:t xml:space="preserve"> </w:t>
      </w:r>
      <w:r w:rsidR="00B43E50">
        <w:rPr>
          <w:rFonts w:ascii="Times New Roman" w:hAnsi="Times New Roman" w:cs="Times New Roman"/>
          <w:sz w:val="24"/>
          <w:szCs w:val="24"/>
        </w:rPr>
        <w:t>SDM</w:t>
      </w:r>
      <w:r w:rsidR="001A43A2" w:rsidRPr="009F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E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E5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B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E50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B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A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A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A2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="001A43A2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="001A43A2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1A43A2">
        <w:rPr>
          <w:rFonts w:ascii="Times New Roman" w:hAnsi="Times New Roman" w:cs="Times New Roman"/>
          <w:sz w:val="24"/>
          <w:szCs w:val="24"/>
        </w:rPr>
        <w:t xml:space="preserve"> </w:t>
      </w:r>
      <w:r w:rsidR="001A43A2" w:rsidRPr="009F223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A43A2" w:rsidRPr="009F223E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1A43A2" w:rsidRPr="009F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A2" w:rsidRPr="009F223E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="001A43A2" w:rsidRPr="009F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A2" w:rsidRPr="009F223E">
        <w:rPr>
          <w:rFonts w:ascii="Times New Roman" w:hAnsi="Times New Roman" w:cs="Times New Roman"/>
          <w:sz w:val="24"/>
          <w:szCs w:val="24"/>
        </w:rPr>
        <w:t>ujaran</w:t>
      </w:r>
      <w:proofErr w:type="spellEnd"/>
      <w:r w:rsidR="001A43A2" w:rsidRPr="009F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A2" w:rsidRPr="009F223E"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 w:rsidR="001A43A2" w:rsidRPr="009F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A2" w:rsidRPr="009F223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A43A2" w:rsidRPr="009F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A2" w:rsidRPr="009F223E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="001A43A2" w:rsidRPr="009F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A2" w:rsidRPr="009F22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43A2" w:rsidRPr="009F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A2" w:rsidRPr="009F223E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1A43A2" w:rsidRPr="009F2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A2" w:rsidRPr="009F223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A4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A1D" w:rsidRDefault="00EC0D85" w:rsidP="00803D9A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7C41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87C4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87C4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C41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="00E91A1D" w:rsidRPr="00D87C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91A1D" w:rsidRPr="00D87C41">
        <w:rPr>
          <w:rFonts w:ascii="Times New Roman" w:hAnsi="Times New Roman" w:cs="Times New Roman"/>
          <w:b/>
          <w:sz w:val="24"/>
          <w:szCs w:val="24"/>
        </w:rPr>
        <w:t>Satreskrim</w:t>
      </w:r>
      <w:proofErr w:type="spellEnd"/>
      <w:r w:rsidR="00E91A1D" w:rsidRPr="00D87C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91A1D" w:rsidRPr="00D87C41">
        <w:rPr>
          <w:rFonts w:ascii="Times New Roman" w:hAnsi="Times New Roman" w:cs="Times New Roman"/>
          <w:b/>
          <w:sz w:val="24"/>
          <w:szCs w:val="24"/>
        </w:rPr>
        <w:t>Penyidikan</w:t>
      </w:r>
      <w:proofErr w:type="spellEnd"/>
      <w:r w:rsidR="00E91A1D" w:rsidRPr="00D87C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91A1D" w:rsidRPr="00D87C41">
        <w:rPr>
          <w:rFonts w:ascii="Times New Roman" w:hAnsi="Times New Roman" w:cs="Times New Roman"/>
          <w:b/>
          <w:sz w:val="24"/>
          <w:szCs w:val="24"/>
        </w:rPr>
        <w:t>Ujaran</w:t>
      </w:r>
      <w:proofErr w:type="spellEnd"/>
      <w:r w:rsidR="00E91A1D"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A1D" w:rsidRPr="00D87C41">
        <w:rPr>
          <w:rFonts w:ascii="Times New Roman" w:hAnsi="Times New Roman" w:cs="Times New Roman"/>
          <w:b/>
          <w:sz w:val="24"/>
          <w:szCs w:val="24"/>
        </w:rPr>
        <w:t>Kebencian</w:t>
      </w:r>
      <w:proofErr w:type="spellEnd"/>
    </w:p>
    <w:p w:rsidR="00BD22D8" w:rsidRPr="00D87C41" w:rsidRDefault="00BD22D8" w:rsidP="00803D9A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BD22D8" w:rsidRPr="00D87C41" w:rsidSect="00A45A60">
      <w:headerReference w:type="default" r:id="rId9"/>
      <w:footerReference w:type="default" r:id="rId10"/>
      <w:footerReference w:type="first" r:id="rId11"/>
      <w:pgSz w:w="12240" w:h="15840"/>
      <w:pgMar w:top="1701" w:right="1701" w:bottom="1701" w:left="2268" w:header="720" w:footer="720" w:gutter="0"/>
      <w:pgNumType w:start="4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8F" w:rsidRDefault="00E74A8F" w:rsidP="00E439ED">
      <w:pPr>
        <w:spacing w:after="0" w:line="240" w:lineRule="auto"/>
      </w:pPr>
      <w:r>
        <w:separator/>
      </w:r>
    </w:p>
  </w:endnote>
  <w:endnote w:type="continuationSeparator" w:id="0">
    <w:p w:rsidR="00E74A8F" w:rsidRDefault="00E74A8F" w:rsidP="00E4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A1" w:rsidRDefault="00906EA1" w:rsidP="00073E8A">
    <w:pPr>
      <w:pStyle w:val="Footer"/>
      <w:ind w:left="0" w:firstLine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A1" w:rsidRDefault="003409B9" w:rsidP="00073E8A">
    <w:pPr>
      <w:pStyle w:val="Footer"/>
      <w:ind w:left="0" w:firstLine="0"/>
      <w:jc w:val="center"/>
    </w:pPr>
    <w:proofErr w:type="spellStart"/>
    <w:proofErr w:type="gramStart"/>
    <w:r>
      <w:t>i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8F" w:rsidRDefault="00E74A8F" w:rsidP="00E439ED">
      <w:pPr>
        <w:spacing w:after="0" w:line="240" w:lineRule="auto"/>
      </w:pPr>
      <w:r>
        <w:separator/>
      </w:r>
    </w:p>
  </w:footnote>
  <w:footnote w:type="continuationSeparator" w:id="0">
    <w:p w:rsidR="00E74A8F" w:rsidRDefault="00E74A8F" w:rsidP="00E4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21749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6EA1" w:rsidRDefault="00966A58">
        <w:pPr>
          <w:pStyle w:val="Header"/>
          <w:jc w:val="right"/>
        </w:pPr>
        <w:fldSimple w:instr=" PAGE   \* MERGEFORMAT ">
          <w:r w:rsidR="00BD22D8">
            <w:rPr>
              <w:noProof/>
            </w:rPr>
            <w:t>46</w:t>
          </w:r>
        </w:fldSimple>
      </w:p>
    </w:sdtContent>
  </w:sdt>
  <w:p w:rsidR="00906EA1" w:rsidRDefault="00906E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758A"/>
    <w:multiLevelType w:val="hybridMultilevel"/>
    <w:tmpl w:val="C7466D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F14108"/>
    <w:multiLevelType w:val="hybridMultilevel"/>
    <w:tmpl w:val="A546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90D84"/>
    <w:multiLevelType w:val="hybridMultilevel"/>
    <w:tmpl w:val="2A3A7646"/>
    <w:lvl w:ilvl="0" w:tplc="E1DC5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18698C"/>
    <w:multiLevelType w:val="hybridMultilevel"/>
    <w:tmpl w:val="9C78266E"/>
    <w:lvl w:ilvl="0" w:tplc="2E48C4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680D96"/>
    <w:multiLevelType w:val="hybridMultilevel"/>
    <w:tmpl w:val="1E144FDE"/>
    <w:lvl w:ilvl="0" w:tplc="CFA0A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D5"/>
    <w:rsid w:val="00002BAE"/>
    <w:rsid w:val="00012F63"/>
    <w:rsid w:val="0002353A"/>
    <w:rsid w:val="00036B08"/>
    <w:rsid w:val="000553A6"/>
    <w:rsid w:val="000558BC"/>
    <w:rsid w:val="00056E35"/>
    <w:rsid w:val="0006524E"/>
    <w:rsid w:val="00070005"/>
    <w:rsid w:val="00073E8A"/>
    <w:rsid w:val="00077885"/>
    <w:rsid w:val="00091493"/>
    <w:rsid w:val="000A72B5"/>
    <w:rsid w:val="000B21EC"/>
    <w:rsid w:val="000B3C37"/>
    <w:rsid w:val="000B680A"/>
    <w:rsid w:val="000F262B"/>
    <w:rsid w:val="000F2FD5"/>
    <w:rsid w:val="000F6B2C"/>
    <w:rsid w:val="001026BE"/>
    <w:rsid w:val="001071C6"/>
    <w:rsid w:val="001101DD"/>
    <w:rsid w:val="00114D56"/>
    <w:rsid w:val="00120079"/>
    <w:rsid w:val="001278DE"/>
    <w:rsid w:val="00136D6F"/>
    <w:rsid w:val="00141AFF"/>
    <w:rsid w:val="00152A0D"/>
    <w:rsid w:val="001553FF"/>
    <w:rsid w:val="00156717"/>
    <w:rsid w:val="001573FE"/>
    <w:rsid w:val="00157D4F"/>
    <w:rsid w:val="00172932"/>
    <w:rsid w:val="00176ED3"/>
    <w:rsid w:val="001A43A2"/>
    <w:rsid w:val="001B09FE"/>
    <w:rsid w:val="001C02C6"/>
    <w:rsid w:val="001C03D5"/>
    <w:rsid w:val="001C345E"/>
    <w:rsid w:val="001C6327"/>
    <w:rsid w:val="001C6490"/>
    <w:rsid w:val="001D07A7"/>
    <w:rsid w:val="001D2C3E"/>
    <w:rsid w:val="001F6EE1"/>
    <w:rsid w:val="002023C6"/>
    <w:rsid w:val="00204768"/>
    <w:rsid w:val="0021437E"/>
    <w:rsid w:val="002178C3"/>
    <w:rsid w:val="00264540"/>
    <w:rsid w:val="002646EC"/>
    <w:rsid w:val="00265E98"/>
    <w:rsid w:val="00275DE0"/>
    <w:rsid w:val="002A1C25"/>
    <w:rsid w:val="002A7E2B"/>
    <w:rsid w:val="002E1CC1"/>
    <w:rsid w:val="002E2647"/>
    <w:rsid w:val="002E7153"/>
    <w:rsid w:val="0032101C"/>
    <w:rsid w:val="00326DB1"/>
    <w:rsid w:val="00327798"/>
    <w:rsid w:val="00332F3E"/>
    <w:rsid w:val="003409B9"/>
    <w:rsid w:val="00347716"/>
    <w:rsid w:val="003547F8"/>
    <w:rsid w:val="00362D34"/>
    <w:rsid w:val="00365DDD"/>
    <w:rsid w:val="003664E6"/>
    <w:rsid w:val="003704D6"/>
    <w:rsid w:val="00374F71"/>
    <w:rsid w:val="00377F1D"/>
    <w:rsid w:val="00382E4B"/>
    <w:rsid w:val="0039018C"/>
    <w:rsid w:val="003B55DD"/>
    <w:rsid w:val="003B763E"/>
    <w:rsid w:val="003D0A13"/>
    <w:rsid w:val="003E4A67"/>
    <w:rsid w:val="003E6927"/>
    <w:rsid w:val="003F6C18"/>
    <w:rsid w:val="00413050"/>
    <w:rsid w:val="00427ACC"/>
    <w:rsid w:val="0043080E"/>
    <w:rsid w:val="00431324"/>
    <w:rsid w:val="004352F4"/>
    <w:rsid w:val="00435F4A"/>
    <w:rsid w:val="004412FF"/>
    <w:rsid w:val="00456E53"/>
    <w:rsid w:val="004810A2"/>
    <w:rsid w:val="004865B3"/>
    <w:rsid w:val="0049380A"/>
    <w:rsid w:val="004A0328"/>
    <w:rsid w:val="004B3CBA"/>
    <w:rsid w:val="004C04A7"/>
    <w:rsid w:val="004D0718"/>
    <w:rsid w:val="004D26BB"/>
    <w:rsid w:val="004D5AF6"/>
    <w:rsid w:val="004F175B"/>
    <w:rsid w:val="0050290E"/>
    <w:rsid w:val="00504248"/>
    <w:rsid w:val="00511A81"/>
    <w:rsid w:val="005150B6"/>
    <w:rsid w:val="0052562F"/>
    <w:rsid w:val="00535963"/>
    <w:rsid w:val="00535CFA"/>
    <w:rsid w:val="00554139"/>
    <w:rsid w:val="005650AB"/>
    <w:rsid w:val="005747A5"/>
    <w:rsid w:val="00576D81"/>
    <w:rsid w:val="00592843"/>
    <w:rsid w:val="005B11B8"/>
    <w:rsid w:val="005B1888"/>
    <w:rsid w:val="005C23C6"/>
    <w:rsid w:val="005C5750"/>
    <w:rsid w:val="005D3031"/>
    <w:rsid w:val="005F2D8F"/>
    <w:rsid w:val="00602C9D"/>
    <w:rsid w:val="00606024"/>
    <w:rsid w:val="00610F21"/>
    <w:rsid w:val="00616D7E"/>
    <w:rsid w:val="00622F19"/>
    <w:rsid w:val="00624C8A"/>
    <w:rsid w:val="00625DE7"/>
    <w:rsid w:val="00634D65"/>
    <w:rsid w:val="00657400"/>
    <w:rsid w:val="00661DA1"/>
    <w:rsid w:val="0067498C"/>
    <w:rsid w:val="00680473"/>
    <w:rsid w:val="006849EC"/>
    <w:rsid w:val="00685DA1"/>
    <w:rsid w:val="006913D9"/>
    <w:rsid w:val="0069181F"/>
    <w:rsid w:val="00696E6C"/>
    <w:rsid w:val="006A5EB8"/>
    <w:rsid w:val="006C2A6B"/>
    <w:rsid w:val="006C7FAA"/>
    <w:rsid w:val="006F04F3"/>
    <w:rsid w:val="007001D7"/>
    <w:rsid w:val="007124CD"/>
    <w:rsid w:val="00713E98"/>
    <w:rsid w:val="00714858"/>
    <w:rsid w:val="0072619A"/>
    <w:rsid w:val="007412B5"/>
    <w:rsid w:val="007418F8"/>
    <w:rsid w:val="00747483"/>
    <w:rsid w:val="007607B8"/>
    <w:rsid w:val="007635A3"/>
    <w:rsid w:val="00772D1E"/>
    <w:rsid w:val="00776DA1"/>
    <w:rsid w:val="00793212"/>
    <w:rsid w:val="00796586"/>
    <w:rsid w:val="007A01F8"/>
    <w:rsid w:val="007A1A7B"/>
    <w:rsid w:val="007A3C0E"/>
    <w:rsid w:val="007A5215"/>
    <w:rsid w:val="007A5642"/>
    <w:rsid w:val="007B2F62"/>
    <w:rsid w:val="007B6FEE"/>
    <w:rsid w:val="007C13DC"/>
    <w:rsid w:val="007C6845"/>
    <w:rsid w:val="007D0B84"/>
    <w:rsid w:val="007E0774"/>
    <w:rsid w:val="007E31E3"/>
    <w:rsid w:val="007E3B1C"/>
    <w:rsid w:val="007E497F"/>
    <w:rsid w:val="007F02AF"/>
    <w:rsid w:val="007F23B9"/>
    <w:rsid w:val="00803D9A"/>
    <w:rsid w:val="00810F30"/>
    <w:rsid w:val="0081196D"/>
    <w:rsid w:val="008167A3"/>
    <w:rsid w:val="008326DB"/>
    <w:rsid w:val="0083639F"/>
    <w:rsid w:val="00840453"/>
    <w:rsid w:val="0084178C"/>
    <w:rsid w:val="00861BE9"/>
    <w:rsid w:val="0086258B"/>
    <w:rsid w:val="00862E3A"/>
    <w:rsid w:val="00872032"/>
    <w:rsid w:val="0088641E"/>
    <w:rsid w:val="0088698D"/>
    <w:rsid w:val="00897500"/>
    <w:rsid w:val="008A5D2D"/>
    <w:rsid w:val="008B6064"/>
    <w:rsid w:val="008C2704"/>
    <w:rsid w:val="008C41EE"/>
    <w:rsid w:val="008D4A3B"/>
    <w:rsid w:val="008D639F"/>
    <w:rsid w:val="008F1920"/>
    <w:rsid w:val="008F2384"/>
    <w:rsid w:val="00901EF7"/>
    <w:rsid w:val="00906EA1"/>
    <w:rsid w:val="00910B12"/>
    <w:rsid w:val="00915315"/>
    <w:rsid w:val="0094505B"/>
    <w:rsid w:val="0095758C"/>
    <w:rsid w:val="00961A74"/>
    <w:rsid w:val="00963A0E"/>
    <w:rsid w:val="00966A58"/>
    <w:rsid w:val="00980576"/>
    <w:rsid w:val="009A045B"/>
    <w:rsid w:val="009B12B5"/>
    <w:rsid w:val="009B1373"/>
    <w:rsid w:val="009B46C2"/>
    <w:rsid w:val="009B7D04"/>
    <w:rsid w:val="009C4340"/>
    <w:rsid w:val="009D4404"/>
    <w:rsid w:val="009E152C"/>
    <w:rsid w:val="009F24B3"/>
    <w:rsid w:val="00A12849"/>
    <w:rsid w:val="00A146A3"/>
    <w:rsid w:val="00A24F07"/>
    <w:rsid w:val="00A30FAF"/>
    <w:rsid w:val="00A3181F"/>
    <w:rsid w:val="00A33160"/>
    <w:rsid w:val="00A368B2"/>
    <w:rsid w:val="00A40E17"/>
    <w:rsid w:val="00A45A60"/>
    <w:rsid w:val="00A473BD"/>
    <w:rsid w:val="00A5129C"/>
    <w:rsid w:val="00A55996"/>
    <w:rsid w:val="00A65E54"/>
    <w:rsid w:val="00A66462"/>
    <w:rsid w:val="00A72170"/>
    <w:rsid w:val="00A86A4A"/>
    <w:rsid w:val="00A86B7B"/>
    <w:rsid w:val="00A92A79"/>
    <w:rsid w:val="00AA3974"/>
    <w:rsid w:val="00AA6249"/>
    <w:rsid w:val="00AB35E2"/>
    <w:rsid w:val="00AD6CE7"/>
    <w:rsid w:val="00AD766B"/>
    <w:rsid w:val="00AE0C6A"/>
    <w:rsid w:val="00AE7451"/>
    <w:rsid w:val="00AF7A31"/>
    <w:rsid w:val="00B10BA6"/>
    <w:rsid w:val="00B16243"/>
    <w:rsid w:val="00B241A9"/>
    <w:rsid w:val="00B43E50"/>
    <w:rsid w:val="00B47037"/>
    <w:rsid w:val="00B61417"/>
    <w:rsid w:val="00B64019"/>
    <w:rsid w:val="00B73B03"/>
    <w:rsid w:val="00B743CF"/>
    <w:rsid w:val="00B7731A"/>
    <w:rsid w:val="00B81355"/>
    <w:rsid w:val="00BC7666"/>
    <w:rsid w:val="00BC7F8A"/>
    <w:rsid w:val="00BD22D8"/>
    <w:rsid w:val="00BF4B99"/>
    <w:rsid w:val="00C02208"/>
    <w:rsid w:val="00C0568F"/>
    <w:rsid w:val="00C1110B"/>
    <w:rsid w:val="00C11EBD"/>
    <w:rsid w:val="00C31F2C"/>
    <w:rsid w:val="00C33DFC"/>
    <w:rsid w:val="00C47B90"/>
    <w:rsid w:val="00C54D8A"/>
    <w:rsid w:val="00C63246"/>
    <w:rsid w:val="00C661E4"/>
    <w:rsid w:val="00C73F99"/>
    <w:rsid w:val="00C74527"/>
    <w:rsid w:val="00C82171"/>
    <w:rsid w:val="00C873F9"/>
    <w:rsid w:val="00CA6058"/>
    <w:rsid w:val="00CB3DCC"/>
    <w:rsid w:val="00CB7E26"/>
    <w:rsid w:val="00CC409E"/>
    <w:rsid w:val="00CD5875"/>
    <w:rsid w:val="00CD6C5A"/>
    <w:rsid w:val="00CE7D31"/>
    <w:rsid w:val="00CF1DA2"/>
    <w:rsid w:val="00CF2F1C"/>
    <w:rsid w:val="00D01709"/>
    <w:rsid w:val="00D02DF1"/>
    <w:rsid w:val="00D035F6"/>
    <w:rsid w:val="00D270EA"/>
    <w:rsid w:val="00D314E6"/>
    <w:rsid w:val="00D43817"/>
    <w:rsid w:val="00D455C1"/>
    <w:rsid w:val="00D50AB4"/>
    <w:rsid w:val="00D6478C"/>
    <w:rsid w:val="00D66FBF"/>
    <w:rsid w:val="00D85E1A"/>
    <w:rsid w:val="00D87C41"/>
    <w:rsid w:val="00D960EE"/>
    <w:rsid w:val="00D967B7"/>
    <w:rsid w:val="00DB07F5"/>
    <w:rsid w:val="00DC1EE1"/>
    <w:rsid w:val="00DC605E"/>
    <w:rsid w:val="00DE0B94"/>
    <w:rsid w:val="00DE4B90"/>
    <w:rsid w:val="00E358DC"/>
    <w:rsid w:val="00E439ED"/>
    <w:rsid w:val="00E4733E"/>
    <w:rsid w:val="00E54D8E"/>
    <w:rsid w:val="00E63E72"/>
    <w:rsid w:val="00E673AA"/>
    <w:rsid w:val="00E74A8F"/>
    <w:rsid w:val="00E75C61"/>
    <w:rsid w:val="00E84648"/>
    <w:rsid w:val="00E91A1D"/>
    <w:rsid w:val="00EB788F"/>
    <w:rsid w:val="00EC0D85"/>
    <w:rsid w:val="00EC1C12"/>
    <w:rsid w:val="00EC55DD"/>
    <w:rsid w:val="00EC6C39"/>
    <w:rsid w:val="00ED73AF"/>
    <w:rsid w:val="00EF576C"/>
    <w:rsid w:val="00F05350"/>
    <w:rsid w:val="00F06929"/>
    <w:rsid w:val="00F230E7"/>
    <w:rsid w:val="00F24AF6"/>
    <w:rsid w:val="00F30B15"/>
    <w:rsid w:val="00F316B7"/>
    <w:rsid w:val="00F81693"/>
    <w:rsid w:val="00F919C4"/>
    <w:rsid w:val="00F936D8"/>
    <w:rsid w:val="00FB23DA"/>
    <w:rsid w:val="00FD1288"/>
    <w:rsid w:val="00FD3949"/>
    <w:rsid w:val="00FD4204"/>
    <w:rsid w:val="00FD459B"/>
    <w:rsid w:val="00FD7837"/>
    <w:rsid w:val="00FE11E2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64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3D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439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9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9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4527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680473"/>
  </w:style>
  <w:style w:type="paragraph" w:styleId="Header">
    <w:name w:val="header"/>
    <w:basedOn w:val="Normal"/>
    <w:link w:val="HeaderChar"/>
    <w:uiPriority w:val="99"/>
    <w:unhideWhenUsed/>
    <w:rsid w:val="0007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E8A"/>
  </w:style>
  <w:style w:type="paragraph" w:styleId="Footer">
    <w:name w:val="footer"/>
    <w:basedOn w:val="Normal"/>
    <w:link w:val="FooterChar"/>
    <w:uiPriority w:val="99"/>
    <w:unhideWhenUsed/>
    <w:rsid w:val="0007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8A"/>
  </w:style>
  <w:style w:type="paragraph" w:styleId="EndnoteText">
    <w:name w:val="endnote text"/>
    <w:basedOn w:val="Normal"/>
    <w:link w:val="EndnoteTextChar"/>
    <w:uiPriority w:val="99"/>
    <w:semiHidden/>
    <w:unhideWhenUsed/>
    <w:rsid w:val="007965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5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op0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85996-788C-4CEA-8592-A9184985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91</cp:revision>
  <cp:lastPrinted>2017-12-24T03:26:00Z</cp:lastPrinted>
  <dcterms:created xsi:type="dcterms:W3CDTF">2017-09-19T10:57:00Z</dcterms:created>
  <dcterms:modified xsi:type="dcterms:W3CDTF">2018-02-11T23:20:00Z</dcterms:modified>
</cp:coreProperties>
</file>