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2" w:rsidRDefault="00DB79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BE14C2" w:rsidRDefault="00DB799B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Buku-buku</w:t>
      </w:r>
    </w:p>
    <w:p w:rsidR="00BE14C2" w:rsidRDefault="00BE14C2">
      <w:pPr>
        <w:pStyle w:val="ListParagraph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C2" w:rsidRDefault="00DB799B">
      <w:pPr>
        <w:pStyle w:val="ListParagraph1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Anton, M, Moelyono. 1994,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Kamus Besar Bahasa Indonesia, </w:t>
      </w:r>
      <w:r>
        <w:rPr>
          <w:rFonts w:ascii="Times New Roman" w:hAnsi="Times New Roman" w:cs="Times New Roman"/>
          <w:sz w:val="24"/>
          <w:szCs w:val="24"/>
          <w:lang w:val="id-ID"/>
        </w:rPr>
        <w:t>Balai Pustaka, Jakarta</w:t>
      </w:r>
    </w:p>
    <w:p w:rsidR="00BE14C2" w:rsidRDefault="00BE14C2">
      <w:pPr>
        <w:pStyle w:val="ListParagraph1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Arswendo Atomowiloto, 1996,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Hak-Hak Narapidana, </w:t>
      </w:r>
      <w:r>
        <w:rPr>
          <w:rFonts w:ascii="Times New Roman" w:hAnsi="Times New Roman" w:cs="Times New Roman"/>
          <w:sz w:val="24"/>
          <w:szCs w:val="24"/>
          <w:lang w:val="id-ID"/>
        </w:rPr>
        <w:t>ELSAM, Jakarta</w:t>
      </w:r>
    </w:p>
    <w:p w:rsidR="00BE14C2" w:rsidRDefault="00DB799B">
      <w:pPr>
        <w:pStyle w:val="FootnoteTex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Abdul Kadir Muhammad, 2004,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Hukum dan Penelitian Hukum, </w:t>
      </w:r>
      <w:r>
        <w:rPr>
          <w:rFonts w:ascii="Times New Roman" w:hAnsi="Times New Roman" w:cs="Times New Roman"/>
          <w:sz w:val="24"/>
          <w:szCs w:val="24"/>
          <w:lang w:val="id-ID"/>
        </w:rPr>
        <w:t>Citra AdityabBakti, Jakarta</w:t>
      </w:r>
    </w:p>
    <w:p w:rsidR="00BE14C2" w:rsidRDefault="00BE14C2">
      <w:pPr>
        <w:pStyle w:val="FootnoteTex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Bambang Su</w:t>
      </w:r>
      <w:r w:rsidR="00496C96">
        <w:rPr>
          <w:rFonts w:ascii="Times New Roman" w:hAnsi="Times New Roman" w:cs="Times New Roman"/>
          <w:sz w:val="24"/>
          <w:szCs w:val="24"/>
          <w:lang w:val="id-ID"/>
        </w:rPr>
        <w:t>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gono, 2003,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 Hukum, </w:t>
      </w:r>
      <w:r>
        <w:rPr>
          <w:rFonts w:ascii="Times New Roman" w:hAnsi="Times New Roman" w:cs="Times New Roman"/>
          <w:sz w:val="24"/>
          <w:szCs w:val="24"/>
          <w:lang w:val="id-ID"/>
        </w:rPr>
        <w:t>PT, Raja Grafindo Persada, Jakarta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E14C2" w:rsidRDefault="00BE14C2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Djisman Samosir, 1982,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Fungsi Pidana Penjara dalam Sistem Pembinaan Narapidana di Indonesia,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Pradnya Paramita, Jakarta</w:t>
      </w:r>
    </w:p>
    <w:p w:rsidR="00BE14C2" w:rsidRDefault="00BE14C2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P.A.F. Lamintang, 1984,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Hukum Penitesir Indonesia, </w:t>
      </w:r>
      <w:r>
        <w:rPr>
          <w:rFonts w:ascii="Times New Roman" w:hAnsi="Times New Roman" w:cs="Times New Roman"/>
          <w:sz w:val="24"/>
          <w:szCs w:val="24"/>
          <w:lang w:val="id-ID"/>
        </w:rPr>
        <w:t>Armico, Bandung</w:t>
      </w:r>
    </w:p>
    <w:p w:rsidR="00BE14C2" w:rsidRDefault="00BE14C2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Romli Atmasasmita, Soemadipradja, 1996,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Sistem Pemasyarakatan di Indonesia,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Bina Citra, Bandung</w:t>
      </w:r>
    </w:p>
    <w:p w:rsidR="00BE14C2" w:rsidRDefault="00BE14C2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Ronny Hanitijo Soemitro, 2010,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Dualisme Penelitian Hukum, </w:t>
      </w:r>
      <w:r>
        <w:rPr>
          <w:rFonts w:ascii="Times New Roman" w:hAnsi="Times New Roman" w:cs="Times New Roman"/>
          <w:sz w:val="24"/>
          <w:szCs w:val="24"/>
          <w:lang w:val="id-ID"/>
        </w:rPr>
        <w:t>Pusat pelajar, Yogyakarta</w:t>
      </w:r>
    </w:p>
    <w:p w:rsidR="00BE14C2" w:rsidRDefault="00BE14C2">
      <w:pPr>
        <w:pStyle w:val="FootnoteText"/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ListParagraph1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Soerjono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1976,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Penanggulangan Kejahata</w:t>
      </w:r>
      <w:r>
        <w:rPr>
          <w:rFonts w:ascii="Times New Roman" w:hAnsi="Times New Roman" w:cs="Times New Roman"/>
          <w:i/>
          <w:sz w:val="24"/>
          <w:szCs w:val="24"/>
        </w:rPr>
        <w:t xml:space="preserve"> (Crime Prevention)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Alumni, Bandung</w:t>
      </w:r>
    </w:p>
    <w:p w:rsidR="00BE14C2" w:rsidRDefault="00BE14C2">
      <w:pPr>
        <w:pStyle w:val="ListParagraph1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1986,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Penelitian Hukum,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Indonesia Press, Jakarta</w:t>
      </w:r>
    </w:p>
    <w:p w:rsidR="00BE14C2" w:rsidRDefault="00BE14C2">
      <w:pPr>
        <w:pStyle w:val="FootnoteText"/>
        <w:spacing w:after="0" w:line="480" w:lineRule="auto"/>
        <w:ind w:left="289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14C2" w:rsidRDefault="00DB799B">
      <w:pPr>
        <w:pStyle w:val="FootnoteText"/>
        <w:spacing w:after="0" w:line="480" w:lineRule="auto"/>
        <w:ind w:left="289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Zainudin Ali, 2000,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Hukum,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Sinar Grafika, Jakarta,</w:t>
      </w:r>
    </w:p>
    <w:p w:rsidR="00BE14C2" w:rsidRDefault="00DB799B">
      <w:pPr>
        <w:pStyle w:val="FootnoteText"/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E14C2" w:rsidRDefault="00DB799B">
      <w:pPr>
        <w:pStyle w:val="ListParagraph2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Peraturan Perundang-Undangan</w:t>
      </w:r>
    </w:p>
    <w:p w:rsidR="00BE14C2" w:rsidRDefault="00DB799B">
      <w:pPr>
        <w:spacing w:after="120" w:line="360" w:lineRule="auto"/>
        <w:ind w:left="300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Undang-Undang Nomor 8 Tahun 1981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entang Hukum Acara Pidana</w:t>
      </w:r>
    </w:p>
    <w:p w:rsidR="00BE14C2" w:rsidRDefault="00DB799B">
      <w:pPr>
        <w:spacing w:after="120" w:line="360" w:lineRule="auto"/>
        <w:ind w:left="300" w:firstLine="420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g Nomor 12 Tahun 1995 tentang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Pemasyarakatan</w:t>
      </w:r>
    </w:p>
    <w:p w:rsidR="00BE14C2" w:rsidRDefault="00DB799B">
      <w:pPr>
        <w:spacing w:after="12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Republik Indonesia Nomor 32 Tahun 1999 tentang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Syarat dan Tata Cara Pelaksanaan Hak Warga Binaan Pemasyarakatan</w:t>
      </w:r>
    </w:p>
    <w:p w:rsidR="00BE14C2" w:rsidRDefault="00DB799B">
      <w:pPr>
        <w:spacing w:after="12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>Peraturan Pemerintah Republik Indonesia Nomor 58 Tahun 1999 tentang Syarat-Syarat dan Tata Cara Pelaksanaan Wewenang, Tugas, dan Tanggung jawab Perawatan Tahanan</w:t>
      </w:r>
    </w:p>
    <w:p w:rsidR="00BE14C2" w:rsidRDefault="00BE14C2">
      <w:pPr>
        <w:spacing w:after="12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BE14C2" w:rsidRDefault="00DB799B">
      <w:pPr>
        <w:pStyle w:val="ListParagraph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Sumber Lain</w:t>
      </w:r>
    </w:p>
    <w:p w:rsidR="00BE14C2" w:rsidRDefault="00DB799B">
      <w:pPr>
        <w:pStyle w:val="FootnoteText"/>
        <w:spacing w:after="120" w:line="360" w:lineRule="auto"/>
        <w:ind w:left="420" w:firstLine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Cendekia, 2014,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SistemPemasyarakatan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www.jurnal.com/cendekia</w:t>
        </w:r>
      </w:hyperlink>
    </w:p>
    <w:p w:rsidR="00BE14C2" w:rsidRDefault="00DB799B">
      <w:pPr>
        <w:pStyle w:val="FootnoteText"/>
        <w:spacing w:after="120" w:line="360" w:lineRule="auto"/>
        <w:ind w:left="30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Ovilia, 2013,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Narapidana</w:t>
      </w:r>
      <w:r>
        <w:rPr>
          <w:rFonts w:ascii="Times New Roman" w:hAnsi="Times New Roman" w:cs="Times New Roman"/>
          <w:sz w:val="24"/>
          <w:szCs w:val="24"/>
          <w:lang w:val="id-ID"/>
        </w:rPr>
        <w:t>, http:/kbbi.web.id</w:t>
      </w:r>
    </w:p>
    <w:p w:rsidR="00BE14C2" w:rsidRDefault="00DB799B">
      <w:pPr>
        <w:pStyle w:val="FootnoteText"/>
        <w:spacing w:after="120" w:line="360" w:lineRule="auto"/>
        <w:ind w:left="300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Oscar Ferri,2014,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Pengertian narapidana,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www.psychologymania.com</w:t>
      </w:r>
    </w:p>
    <w:p w:rsidR="00BE14C2" w:rsidRDefault="00DB799B">
      <w:pPr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Oscar, 2013,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Ini Hak Narapidana yang Tidak Boleh Ditelantarkan,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http://m.hukumonline.com</w:t>
      </w:r>
    </w:p>
    <w:p w:rsidR="00BE14C2" w:rsidRDefault="00DB799B">
      <w:pPr>
        <w:spacing w:after="120" w:line="360" w:lineRule="auto"/>
        <w:ind w:left="300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Tempo.co, 2011,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Aturan izin berobat narapidana,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http://nasional.tempo.co</w:t>
      </w:r>
    </w:p>
    <w:sectPr w:rsidR="00BE14C2" w:rsidSect="00BB4BF1">
      <w:headerReference w:type="default" r:id="rId11"/>
      <w:footerReference w:type="default" r:id="rId12"/>
      <w:headerReference w:type="first" r:id="rId13"/>
      <w:pgSz w:w="11906" w:h="16838"/>
      <w:pgMar w:top="2268" w:right="1701" w:bottom="1701" w:left="226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6A" w:rsidRDefault="00DB799B">
      <w:pPr>
        <w:spacing w:after="0" w:line="240" w:lineRule="auto"/>
      </w:pPr>
      <w:r>
        <w:separator/>
      </w:r>
    </w:p>
  </w:endnote>
  <w:endnote w:type="continuationSeparator" w:id="0">
    <w:p w:rsidR="0020736A" w:rsidRDefault="00DB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C2" w:rsidRDefault="00BE14C2">
    <w:pPr>
      <w:pStyle w:val="Footer"/>
      <w:rPr>
        <w:rFonts w:ascii="Times New Roman" w:hAnsi="Times New Roman" w:cs="Times New Roman"/>
      </w:rPr>
    </w:pPr>
  </w:p>
  <w:p w:rsidR="00BE14C2" w:rsidRDefault="00BE14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6A" w:rsidRDefault="00DB799B">
      <w:pPr>
        <w:spacing w:after="0" w:line="240" w:lineRule="auto"/>
      </w:pPr>
      <w:r>
        <w:separator/>
      </w:r>
    </w:p>
  </w:footnote>
  <w:footnote w:type="continuationSeparator" w:id="0">
    <w:p w:rsidR="0020736A" w:rsidRDefault="00DB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C2" w:rsidRDefault="00BE14C2">
    <w:pPr>
      <w:pStyle w:val="Header"/>
      <w:rPr>
        <w:rFonts w:ascii="Times New Roman" w:hAnsi="Times New Roman" w:cs="Times New Roman"/>
        <w:sz w:val="24"/>
        <w:szCs w:val="24"/>
      </w:rPr>
    </w:pPr>
  </w:p>
  <w:p w:rsidR="00BE14C2" w:rsidRDefault="00BE1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C2" w:rsidRDefault="00BE14C2">
    <w:pPr>
      <w:pStyle w:val="Header"/>
      <w:jc w:val="right"/>
    </w:pPr>
  </w:p>
  <w:p w:rsidR="00BE14C2" w:rsidRDefault="00BE1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504"/>
    <w:multiLevelType w:val="multilevel"/>
    <w:tmpl w:val="11BE55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6E16EE"/>
    <w:rsid w:val="00175605"/>
    <w:rsid w:val="001C7A63"/>
    <w:rsid w:val="0020736A"/>
    <w:rsid w:val="00237391"/>
    <w:rsid w:val="002529DC"/>
    <w:rsid w:val="00252C45"/>
    <w:rsid w:val="00297110"/>
    <w:rsid w:val="002B2965"/>
    <w:rsid w:val="002D74DC"/>
    <w:rsid w:val="00496C96"/>
    <w:rsid w:val="00557147"/>
    <w:rsid w:val="00596664"/>
    <w:rsid w:val="005A2089"/>
    <w:rsid w:val="005D6232"/>
    <w:rsid w:val="006B1A2B"/>
    <w:rsid w:val="00753513"/>
    <w:rsid w:val="00797405"/>
    <w:rsid w:val="00862542"/>
    <w:rsid w:val="00B1028F"/>
    <w:rsid w:val="00B626D6"/>
    <w:rsid w:val="00BB4BF1"/>
    <w:rsid w:val="00BE14C2"/>
    <w:rsid w:val="00BE7265"/>
    <w:rsid w:val="00C76CD5"/>
    <w:rsid w:val="00DB799B"/>
    <w:rsid w:val="00EF3516"/>
    <w:rsid w:val="00F7340B"/>
    <w:rsid w:val="00FF76FB"/>
    <w:rsid w:val="061625D8"/>
    <w:rsid w:val="06E170AE"/>
    <w:rsid w:val="186E16EE"/>
    <w:rsid w:val="1EE95A64"/>
    <w:rsid w:val="2197723B"/>
    <w:rsid w:val="2ED171B6"/>
    <w:rsid w:val="380F4239"/>
    <w:rsid w:val="55227192"/>
    <w:rsid w:val="7B78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BF1"/>
    <w:rPr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BB4B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rsid w:val="00BB4B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BB4BF1"/>
    <w:pPr>
      <w:snapToGrid w:val="0"/>
    </w:pPr>
    <w:rPr>
      <w:sz w:val="18"/>
      <w:szCs w:val="18"/>
    </w:rPr>
  </w:style>
  <w:style w:type="paragraph" w:styleId="Header">
    <w:name w:val="header"/>
    <w:basedOn w:val="Normal"/>
    <w:rsid w:val="00BB4B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sid w:val="00BB4BF1"/>
    <w:rPr>
      <w:vertAlign w:val="superscript"/>
    </w:rPr>
  </w:style>
  <w:style w:type="character" w:styleId="Hyperlink">
    <w:name w:val="Hyperlink"/>
    <w:basedOn w:val="DefaultParagraphFont"/>
    <w:qFormat/>
    <w:rsid w:val="00BB4BF1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unhideWhenUsed/>
    <w:rsid w:val="00BB4BF1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qFormat/>
    <w:rsid w:val="00BB4BF1"/>
    <w:pPr>
      <w:ind w:left="7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BB4BF1"/>
    <w:rPr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BB4BF1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jurnal.com/cendeki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7809C-3E01-45A5-A5DB-BDAD8DA0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Harry28</cp:lastModifiedBy>
  <cp:revision>26</cp:revision>
  <cp:lastPrinted>2018-02-09T05:02:00Z</cp:lastPrinted>
  <dcterms:created xsi:type="dcterms:W3CDTF">2017-11-15T14:24:00Z</dcterms:created>
  <dcterms:modified xsi:type="dcterms:W3CDTF">2018-02-10T05:08:00Z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