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ABB" w:rsidRDefault="007B74B1" w:rsidP="00EE5ABB">
      <w:pPr>
        <w:tabs>
          <w:tab w:val="left" w:pos="1716"/>
        </w:tabs>
        <w:spacing w:line="480" w:lineRule="auto"/>
        <w:jc w:val="center"/>
        <w:rPr>
          <w:rFonts w:ascii="Times New Roman" w:hAnsi="Times New Roman" w:cs="Times New Roman"/>
          <w:b/>
          <w:color w:val="000000" w:themeColor="text1"/>
          <w:sz w:val="24"/>
          <w:szCs w:val="24"/>
        </w:rPr>
      </w:pPr>
      <w:r w:rsidRPr="00B35EB9">
        <w:rPr>
          <w:rFonts w:ascii="Times New Roman" w:hAnsi="Times New Roman" w:cs="Times New Roman"/>
          <w:b/>
          <w:color w:val="000000" w:themeColor="text1"/>
          <w:sz w:val="24"/>
          <w:szCs w:val="24"/>
        </w:rPr>
        <w:t>I.</w:t>
      </w:r>
      <w:r w:rsidRPr="002D506D">
        <w:rPr>
          <w:rFonts w:ascii="Times New Roman" w:hAnsi="Times New Roman" w:cs="Times New Roman"/>
          <w:b/>
          <w:color w:val="000000" w:themeColor="text1"/>
          <w:sz w:val="24"/>
          <w:szCs w:val="24"/>
        </w:rPr>
        <w:t>PENDAHULUAN</w:t>
      </w:r>
    </w:p>
    <w:p w:rsidR="007B74B1" w:rsidRPr="00EE5ABB" w:rsidRDefault="007B74B1" w:rsidP="00EE5ABB">
      <w:pPr>
        <w:pStyle w:val="ListParagraph"/>
        <w:numPr>
          <w:ilvl w:val="1"/>
          <w:numId w:val="10"/>
        </w:numPr>
        <w:tabs>
          <w:tab w:val="left" w:pos="1716"/>
        </w:tabs>
        <w:spacing w:line="480" w:lineRule="auto"/>
        <w:rPr>
          <w:rFonts w:ascii="Times New Roman" w:hAnsi="Times New Roman" w:cs="Times New Roman"/>
          <w:b/>
          <w:color w:val="000000" w:themeColor="text1"/>
          <w:sz w:val="24"/>
          <w:szCs w:val="24"/>
        </w:rPr>
      </w:pPr>
      <w:r w:rsidRPr="00EE5ABB">
        <w:rPr>
          <w:rFonts w:ascii="Times New Roman" w:hAnsi="Times New Roman" w:cs="Times New Roman"/>
          <w:b/>
          <w:color w:val="000000" w:themeColor="text1"/>
          <w:sz w:val="24"/>
          <w:szCs w:val="24"/>
        </w:rPr>
        <w:t>Latar Belakang</w:t>
      </w:r>
    </w:p>
    <w:p w:rsidR="007B74B1" w:rsidRPr="006B4EED" w:rsidRDefault="007B74B1" w:rsidP="007B74B1">
      <w:pPr>
        <w:tabs>
          <w:tab w:val="left" w:pos="426"/>
        </w:tabs>
        <w:spacing w:after="0" w:line="480" w:lineRule="auto"/>
        <w:jc w:val="both"/>
        <w:rPr>
          <w:rFonts w:ascii="Times New Roman" w:hAnsi="Times New Roman" w:cs="Times New Roman"/>
          <w:color w:val="000000" w:themeColor="text1"/>
          <w:sz w:val="24"/>
          <w:szCs w:val="24"/>
        </w:rPr>
      </w:pPr>
      <w:r w:rsidRPr="006B4EED">
        <w:rPr>
          <w:rFonts w:ascii="Times New Roman" w:hAnsi="Times New Roman" w:cs="Times New Roman"/>
          <w:color w:val="000000" w:themeColor="text1"/>
          <w:sz w:val="24"/>
          <w:szCs w:val="24"/>
        </w:rPr>
        <w:t xml:space="preserve">        Indonesia memiliki sumberdaya perikanan yang amat kaya dan potensial, baik di wilayah perairan tawar (darat), pantai maupun perairan laut. Potensi sumber daya perikanan meliputi keanekaragaman j</w:t>
      </w:r>
      <w:r w:rsidR="00A073A6">
        <w:rPr>
          <w:rFonts w:ascii="Times New Roman" w:hAnsi="Times New Roman" w:cs="Times New Roman"/>
          <w:color w:val="000000" w:themeColor="text1"/>
          <w:sz w:val="24"/>
          <w:szCs w:val="24"/>
        </w:rPr>
        <w:t>enis ikan dan lahan perikanan.</w:t>
      </w:r>
      <w:r w:rsidR="00A073A6">
        <w:rPr>
          <w:rFonts w:ascii="Times New Roman" w:hAnsi="Times New Roman" w:cs="Times New Roman"/>
          <w:color w:val="000000" w:themeColor="text1"/>
          <w:sz w:val="24"/>
          <w:szCs w:val="24"/>
        </w:rPr>
        <w:br/>
        <w:t>D</w:t>
      </w:r>
      <w:r w:rsidRPr="006B4EED">
        <w:rPr>
          <w:rFonts w:ascii="Times New Roman" w:hAnsi="Times New Roman" w:cs="Times New Roman"/>
          <w:color w:val="000000" w:themeColor="text1"/>
          <w:sz w:val="24"/>
          <w:szCs w:val="24"/>
        </w:rPr>
        <w:t>i Indonesia terdapat dua jenis ikan yaitu ikan hias dan ikan konsumsi. Ikan konsumsi</w:t>
      </w:r>
      <w:r>
        <w:rPr>
          <w:rFonts w:ascii="Times New Roman" w:hAnsi="Times New Roman" w:cs="Times New Roman"/>
          <w:color w:val="000000" w:themeColor="text1"/>
          <w:sz w:val="24"/>
          <w:szCs w:val="24"/>
        </w:rPr>
        <w:t xml:space="preserve"> </w:t>
      </w:r>
      <w:r w:rsidRPr="006B4EED">
        <w:rPr>
          <w:rFonts w:ascii="Times New Roman" w:hAnsi="Times New Roman" w:cs="Times New Roman"/>
          <w:color w:val="000000" w:themeColor="text1"/>
          <w:sz w:val="24"/>
          <w:szCs w:val="24"/>
        </w:rPr>
        <w:t>berdasarkan lahannya ada hidup di</w:t>
      </w:r>
      <w:r w:rsidR="00A073A6">
        <w:rPr>
          <w:rFonts w:ascii="Times New Roman" w:hAnsi="Times New Roman" w:cs="Times New Roman"/>
          <w:color w:val="000000" w:themeColor="text1"/>
          <w:sz w:val="24"/>
          <w:szCs w:val="24"/>
        </w:rPr>
        <w:t xml:space="preserve"> </w:t>
      </w:r>
      <w:r w:rsidRPr="006B4EED">
        <w:rPr>
          <w:rFonts w:ascii="Times New Roman" w:hAnsi="Times New Roman" w:cs="Times New Roman"/>
          <w:color w:val="000000" w:themeColor="text1"/>
          <w:sz w:val="24"/>
          <w:szCs w:val="24"/>
        </w:rPr>
        <w:t>air deras dan di</w:t>
      </w:r>
      <w:r w:rsidR="00A073A6">
        <w:rPr>
          <w:rFonts w:ascii="Times New Roman" w:hAnsi="Times New Roman" w:cs="Times New Roman"/>
          <w:color w:val="000000" w:themeColor="text1"/>
          <w:sz w:val="24"/>
          <w:szCs w:val="24"/>
        </w:rPr>
        <w:t xml:space="preserve"> </w:t>
      </w:r>
      <w:r w:rsidRPr="006B4EED">
        <w:rPr>
          <w:rFonts w:ascii="Times New Roman" w:hAnsi="Times New Roman" w:cs="Times New Roman"/>
          <w:color w:val="000000" w:themeColor="text1"/>
          <w:sz w:val="24"/>
          <w:szCs w:val="24"/>
        </w:rPr>
        <w:t>air tenang. Salah satu ikan yang dibudidayakan di</w:t>
      </w:r>
      <w:r w:rsidR="00A073A6">
        <w:rPr>
          <w:rFonts w:ascii="Times New Roman" w:hAnsi="Times New Roman" w:cs="Times New Roman"/>
          <w:color w:val="000000" w:themeColor="text1"/>
          <w:sz w:val="24"/>
          <w:szCs w:val="24"/>
        </w:rPr>
        <w:t xml:space="preserve"> </w:t>
      </w:r>
      <w:r w:rsidRPr="006B4EED">
        <w:rPr>
          <w:rFonts w:ascii="Times New Roman" w:hAnsi="Times New Roman" w:cs="Times New Roman"/>
          <w:color w:val="000000" w:themeColor="text1"/>
          <w:sz w:val="24"/>
          <w:szCs w:val="24"/>
        </w:rPr>
        <w:t>air tenang yaitu ikan gurami</w:t>
      </w:r>
      <w:r w:rsidR="008C5465">
        <w:rPr>
          <w:rFonts w:ascii="Times New Roman" w:hAnsi="Times New Roman" w:cs="Times New Roman"/>
          <w:color w:val="000000" w:themeColor="text1"/>
          <w:sz w:val="24"/>
          <w:szCs w:val="24"/>
        </w:rPr>
        <w:t xml:space="preserve"> </w:t>
      </w:r>
      <w:r w:rsidRPr="006B4EED">
        <w:rPr>
          <w:rFonts w:ascii="Times New Roman" w:hAnsi="Times New Roman" w:cs="Times New Roman"/>
          <w:color w:val="000000" w:themeColor="text1"/>
          <w:sz w:val="24"/>
          <w:szCs w:val="24"/>
        </w:rPr>
        <w:t>(</w:t>
      </w:r>
      <w:r w:rsidRPr="006B4EED">
        <w:rPr>
          <w:rFonts w:ascii="Times New Roman" w:hAnsi="Times New Roman" w:cs="Times New Roman"/>
          <w:i/>
          <w:color w:val="000000" w:themeColor="text1"/>
          <w:sz w:val="24"/>
          <w:szCs w:val="24"/>
        </w:rPr>
        <w:t>Osphrone</w:t>
      </w:r>
      <w:r w:rsidR="00EE5ABB">
        <w:rPr>
          <w:rFonts w:ascii="Times New Roman" w:hAnsi="Times New Roman" w:cs="Times New Roman"/>
          <w:i/>
          <w:color w:val="000000" w:themeColor="text1"/>
          <w:sz w:val="24"/>
          <w:szCs w:val="24"/>
        </w:rPr>
        <w:t>mous g</w:t>
      </w:r>
      <w:r w:rsidRPr="006B4EED">
        <w:rPr>
          <w:rFonts w:ascii="Times New Roman" w:hAnsi="Times New Roman" w:cs="Times New Roman"/>
          <w:i/>
          <w:color w:val="000000" w:themeColor="text1"/>
          <w:sz w:val="24"/>
          <w:szCs w:val="24"/>
        </w:rPr>
        <w:t>ouramy Lac</w:t>
      </w:r>
      <w:r w:rsidRPr="006B4EED">
        <w:rPr>
          <w:rFonts w:ascii="Times New Roman" w:hAnsi="Times New Roman" w:cs="Times New Roman"/>
          <w:color w:val="000000" w:themeColor="text1"/>
          <w:sz w:val="24"/>
          <w:szCs w:val="24"/>
        </w:rPr>
        <w:t>).</w:t>
      </w:r>
    </w:p>
    <w:p w:rsidR="007B74B1" w:rsidRPr="006B4EED" w:rsidRDefault="007B74B1" w:rsidP="007B74B1">
      <w:pPr>
        <w:tabs>
          <w:tab w:val="left" w:pos="426"/>
        </w:tabs>
        <w:spacing w:after="0" w:line="480" w:lineRule="auto"/>
        <w:ind w:firstLine="425"/>
        <w:jc w:val="both"/>
        <w:rPr>
          <w:rFonts w:ascii="Times New Roman" w:hAnsi="Times New Roman" w:cs="Times New Roman"/>
          <w:sz w:val="24"/>
          <w:szCs w:val="24"/>
        </w:rPr>
      </w:pPr>
      <w:r w:rsidRPr="006B4EED">
        <w:rPr>
          <w:rFonts w:ascii="Times New Roman" w:hAnsi="Times New Roman" w:cs="Times New Roman"/>
          <w:color w:val="000000" w:themeColor="text1"/>
          <w:sz w:val="24"/>
          <w:szCs w:val="24"/>
        </w:rPr>
        <w:t>Ikan gurami</w:t>
      </w:r>
      <w:r>
        <w:rPr>
          <w:rFonts w:ascii="Times New Roman" w:hAnsi="Times New Roman" w:cs="Times New Roman"/>
          <w:color w:val="000000" w:themeColor="text1"/>
          <w:sz w:val="24"/>
          <w:szCs w:val="24"/>
        </w:rPr>
        <w:t xml:space="preserve"> </w:t>
      </w:r>
      <w:r w:rsidRPr="006B4EED">
        <w:rPr>
          <w:rFonts w:ascii="Times New Roman" w:eastAsia="Times New Roman" w:hAnsi="Times New Roman" w:cs="Times New Roman"/>
          <w:color w:val="000000" w:themeColor="text1"/>
          <w:sz w:val="24"/>
          <w:szCs w:val="24"/>
          <w:bdr w:val="none" w:sz="0" w:space="0" w:color="auto" w:frame="1"/>
          <w:lang w:val="en-US" w:eastAsia="id-ID"/>
        </w:rPr>
        <w:t>berasal</w:t>
      </w:r>
      <w:r>
        <w:rPr>
          <w:rFonts w:ascii="Times New Roman" w:eastAsia="Times New Roman" w:hAnsi="Times New Roman" w:cs="Times New Roman"/>
          <w:color w:val="000000" w:themeColor="text1"/>
          <w:sz w:val="24"/>
          <w:szCs w:val="24"/>
          <w:bdr w:val="none" w:sz="0" w:space="0" w:color="auto" w:frame="1"/>
          <w:lang w:eastAsia="id-ID"/>
        </w:rPr>
        <w:t xml:space="preserve"> </w:t>
      </w:r>
      <w:r w:rsidRPr="006B4EED">
        <w:rPr>
          <w:rFonts w:ascii="Times New Roman" w:eastAsia="Times New Roman" w:hAnsi="Times New Roman" w:cs="Times New Roman"/>
          <w:color w:val="000000" w:themeColor="text1"/>
          <w:sz w:val="24"/>
          <w:szCs w:val="24"/>
          <w:bdr w:val="none" w:sz="0" w:space="0" w:color="auto" w:frame="1"/>
          <w:lang w:val="en-US" w:eastAsia="id-ID"/>
        </w:rPr>
        <w:t>dari</w:t>
      </w:r>
      <w:r>
        <w:rPr>
          <w:rFonts w:ascii="Times New Roman" w:eastAsia="Times New Roman" w:hAnsi="Times New Roman" w:cs="Times New Roman"/>
          <w:color w:val="000000" w:themeColor="text1"/>
          <w:sz w:val="24"/>
          <w:szCs w:val="24"/>
          <w:bdr w:val="none" w:sz="0" w:space="0" w:color="auto" w:frame="1"/>
          <w:lang w:eastAsia="id-ID"/>
        </w:rPr>
        <w:t xml:space="preserve"> </w:t>
      </w:r>
      <w:r w:rsidRPr="006B4EED">
        <w:rPr>
          <w:rFonts w:ascii="Times New Roman" w:eastAsia="Times New Roman" w:hAnsi="Times New Roman" w:cs="Times New Roman"/>
          <w:color w:val="000000" w:themeColor="text1"/>
          <w:sz w:val="24"/>
          <w:szCs w:val="24"/>
          <w:bdr w:val="none" w:sz="0" w:space="0" w:color="auto" w:frame="1"/>
          <w:lang w:val="en-US" w:eastAsia="id-ID"/>
        </w:rPr>
        <w:t>perairan</w:t>
      </w:r>
      <w:r>
        <w:rPr>
          <w:rFonts w:ascii="Times New Roman" w:eastAsia="Times New Roman" w:hAnsi="Times New Roman" w:cs="Times New Roman"/>
          <w:color w:val="000000" w:themeColor="text1"/>
          <w:sz w:val="24"/>
          <w:szCs w:val="24"/>
          <w:bdr w:val="none" w:sz="0" w:space="0" w:color="auto" w:frame="1"/>
          <w:lang w:eastAsia="id-ID"/>
        </w:rPr>
        <w:t xml:space="preserve"> </w:t>
      </w:r>
      <w:r w:rsidRPr="006B4EED">
        <w:rPr>
          <w:rFonts w:ascii="Times New Roman" w:eastAsia="Times New Roman" w:hAnsi="Times New Roman" w:cs="Times New Roman"/>
          <w:color w:val="000000" w:themeColor="text1"/>
          <w:sz w:val="24"/>
          <w:szCs w:val="24"/>
          <w:bdr w:val="none" w:sz="0" w:space="0" w:color="auto" w:frame="1"/>
          <w:lang w:val="en-US" w:eastAsia="id-ID"/>
        </w:rPr>
        <w:t>daerah</w:t>
      </w:r>
      <w:r>
        <w:rPr>
          <w:rFonts w:ascii="Times New Roman" w:eastAsia="Times New Roman" w:hAnsi="Times New Roman" w:cs="Times New Roman"/>
          <w:color w:val="000000" w:themeColor="text1"/>
          <w:sz w:val="24"/>
          <w:szCs w:val="24"/>
          <w:bdr w:val="none" w:sz="0" w:space="0" w:color="auto" w:frame="1"/>
          <w:lang w:eastAsia="id-ID"/>
        </w:rPr>
        <w:t xml:space="preserve"> </w:t>
      </w:r>
      <w:r w:rsidRPr="006B4EED">
        <w:rPr>
          <w:rFonts w:ascii="Times New Roman" w:eastAsia="Times New Roman" w:hAnsi="Times New Roman" w:cs="Times New Roman"/>
          <w:color w:val="000000" w:themeColor="text1"/>
          <w:sz w:val="24"/>
          <w:szCs w:val="24"/>
          <w:bdr w:val="none" w:sz="0" w:space="0" w:color="auto" w:frame="1"/>
          <w:lang w:eastAsia="id-ID"/>
        </w:rPr>
        <w:t>S</w:t>
      </w:r>
      <w:r w:rsidRPr="006B4EED">
        <w:rPr>
          <w:rFonts w:ascii="Times New Roman" w:eastAsia="Times New Roman" w:hAnsi="Times New Roman" w:cs="Times New Roman"/>
          <w:color w:val="000000" w:themeColor="text1"/>
          <w:sz w:val="24"/>
          <w:szCs w:val="24"/>
          <w:bdr w:val="none" w:sz="0" w:space="0" w:color="auto" w:frame="1"/>
          <w:lang w:val="en-US" w:eastAsia="id-ID"/>
        </w:rPr>
        <w:t>unda (Jawa Barat, Indonesia)</w:t>
      </w:r>
      <w:r w:rsidR="00A073A6">
        <w:rPr>
          <w:rFonts w:ascii="Times New Roman" w:eastAsia="Times New Roman" w:hAnsi="Times New Roman" w:cs="Times New Roman"/>
          <w:color w:val="000000" w:themeColor="text1"/>
          <w:sz w:val="24"/>
          <w:szCs w:val="24"/>
          <w:bdr w:val="none" w:sz="0" w:space="0" w:color="auto" w:frame="1"/>
          <w:lang w:eastAsia="id-ID"/>
        </w:rPr>
        <w:t>.</w:t>
      </w:r>
      <w:r>
        <w:rPr>
          <w:rFonts w:ascii="Times New Roman" w:eastAsia="Times New Roman" w:hAnsi="Times New Roman" w:cs="Times New Roman"/>
          <w:color w:val="000000" w:themeColor="text1"/>
          <w:sz w:val="24"/>
          <w:szCs w:val="24"/>
          <w:bdr w:val="none" w:sz="0" w:space="0" w:color="auto" w:frame="1"/>
          <w:lang w:eastAsia="id-ID"/>
        </w:rPr>
        <w:t xml:space="preserve"> </w:t>
      </w:r>
      <w:r w:rsidRPr="006B4EED">
        <w:rPr>
          <w:rFonts w:ascii="Times New Roman" w:hAnsi="Times New Roman" w:cs="Times New Roman"/>
          <w:color w:val="000000" w:themeColor="text1"/>
          <w:sz w:val="24"/>
          <w:szCs w:val="24"/>
        </w:rPr>
        <w:t>Ikan ini pertama kali didatangkan ke Indonesia pada awal tahun 1800,</w:t>
      </w:r>
      <w:r>
        <w:rPr>
          <w:rFonts w:ascii="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bdr w:val="none" w:sz="0" w:space="0" w:color="auto" w:frame="1"/>
          <w:lang w:eastAsia="id-ID"/>
        </w:rPr>
        <w:t>k</w:t>
      </w:r>
      <w:r w:rsidRPr="006B4EED">
        <w:rPr>
          <w:rFonts w:ascii="Times New Roman" w:eastAsia="Times New Roman" w:hAnsi="Times New Roman" w:cs="Times New Roman"/>
          <w:color w:val="000000" w:themeColor="text1"/>
          <w:sz w:val="24"/>
          <w:szCs w:val="24"/>
          <w:bdr w:val="none" w:sz="0" w:space="0" w:color="auto" w:frame="1"/>
          <w:lang w:val="en-US" w:eastAsia="id-ID"/>
        </w:rPr>
        <w:t>emudian</w:t>
      </w:r>
      <w:r>
        <w:rPr>
          <w:rFonts w:ascii="Times New Roman" w:eastAsia="Times New Roman" w:hAnsi="Times New Roman" w:cs="Times New Roman"/>
          <w:color w:val="000000" w:themeColor="text1"/>
          <w:sz w:val="24"/>
          <w:szCs w:val="24"/>
          <w:bdr w:val="none" w:sz="0" w:space="0" w:color="auto" w:frame="1"/>
          <w:lang w:eastAsia="id-ID"/>
        </w:rPr>
        <w:t xml:space="preserve"> </w:t>
      </w:r>
      <w:r w:rsidRPr="006B4EED">
        <w:rPr>
          <w:rFonts w:ascii="Times New Roman" w:eastAsia="Times New Roman" w:hAnsi="Times New Roman" w:cs="Times New Roman"/>
          <w:color w:val="000000" w:themeColor="text1"/>
          <w:sz w:val="24"/>
          <w:szCs w:val="24"/>
          <w:bdr w:val="none" w:sz="0" w:space="0" w:color="auto" w:frame="1"/>
          <w:lang w:val="en-US" w:eastAsia="id-ID"/>
        </w:rPr>
        <w:t>ikan</w:t>
      </w:r>
      <w:r>
        <w:rPr>
          <w:rFonts w:ascii="Times New Roman" w:eastAsia="Times New Roman" w:hAnsi="Times New Roman" w:cs="Times New Roman"/>
          <w:color w:val="000000" w:themeColor="text1"/>
          <w:sz w:val="24"/>
          <w:szCs w:val="24"/>
          <w:bdr w:val="none" w:sz="0" w:space="0" w:color="auto" w:frame="1"/>
          <w:lang w:eastAsia="id-ID"/>
        </w:rPr>
        <w:t xml:space="preserve"> </w:t>
      </w:r>
      <w:r w:rsidRPr="006B4EED">
        <w:rPr>
          <w:rFonts w:ascii="Times New Roman" w:eastAsia="Times New Roman" w:hAnsi="Times New Roman" w:cs="Times New Roman"/>
          <w:color w:val="000000" w:themeColor="text1"/>
          <w:sz w:val="24"/>
          <w:szCs w:val="24"/>
          <w:bdr w:val="none" w:sz="0" w:space="0" w:color="auto" w:frame="1"/>
          <w:lang w:val="en-US" w:eastAsia="id-ID"/>
        </w:rPr>
        <w:t>ini</w:t>
      </w:r>
      <w:r>
        <w:rPr>
          <w:rFonts w:ascii="Times New Roman" w:eastAsia="Times New Roman" w:hAnsi="Times New Roman" w:cs="Times New Roman"/>
          <w:color w:val="000000" w:themeColor="text1"/>
          <w:sz w:val="24"/>
          <w:szCs w:val="24"/>
          <w:bdr w:val="none" w:sz="0" w:space="0" w:color="auto" w:frame="1"/>
          <w:lang w:eastAsia="id-ID"/>
        </w:rPr>
        <w:t xml:space="preserve"> </w:t>
      </w:r>
      <w:r w:rsidRPr="006B4EED">
        <w:rPr>
          <w:rFonts w:ascii="Times New Roman" w:eastAsia="Times New Roman" w:hAnsi="Times New Roman" w:cs="Times New Roman"/>
          <w:color w:val="000000" w:themeColor="text1"/>
          <w:sz w:val="24"/>
          <w:szCs w:val="24"/>
          <w:bdr w:val="none" w:sz="0" w:space="0" w:color="auto" w:frame="1"/>
          <w:lang w:val="en-US" w:eastAsia="id-ID"/>
        </w:rPr>
        <w:t>menyebar</w:t>
      </w:r>
      <w:r>
        <w:rPr>
          <w:rFonts w:ascii="Times New Roman" w:eastAsia="Times New Roman" w:hAnsi="Times New Roman" w:cs="Times New Roman"/>
          <w:color w:val="000000" w:themeColor="text1"/>
          <w:sz w:val="24"/>
          <w:szCs w:val="24"/>
          <w:bdr w:val="none" w:sz="0" w:space="0" w:color="auto" w:frame="1"/>
          <w:lang w:eastAsia="id-ID"/>
        </w:rPr>
        <w:t xml:space="preserve"> </w:t>
      </w:r>
      <w:r w:rsidRPr="006B4EED">
        <w:rPr>
          <w:rFonts w:ascii="Times New Roman" w:eastAsia="Times New Roman" w:hAnsi="Times New Roman" w:cs="Times New Roman"/>
          <w:color w:val="000000" w:themeColor="text1"/>
          <w:sz w:val="24"/>
          <w:szCs w:val="24"/>
          <w:bdr w:val="none" w:sz="0" w:space="0" w:color="auto" w:frame="1"/>
          <w:lang w:val="en-US" w:eastAsia="id-ID"/>
        </w:rPr>
        <w:t>ke Malaysia, Thailand, Ceylon</w:t>
      </w:r>
      <w:r>
        <w:rPr>
          <w:rFonts w:ascii="Times New Roman" w:eastAsia="Times New Roman" w:hAnsi="Times New Roman" w:cs="Times New Roman"/>
          <w:color w:val="000000" w:themeColor="text1"/>
          <w:sz w:val="24"/>
          <w:szCs w:val="24"/>
          <w:bdr w:val="none" w:sz="0" w:space="0" w:color="auto" w:frame="1"/>
          <w:lang w:eastAsia="id-ID"/>
        </w:rPr>
        <w:t xml:space="preserve"> </w:t>
      </w:r>
      <w:r w:rsidRPr="006B4EED">
        <w:rPr>
          <w:rFonts w:ascii="Times New Roman" w:eastAsia="Times New Roman" w:hAnsi="Times New Roman" w:cs="Times New Roman"/>
          <w:color w:val="000000" w:themeColor="text1"/>
          <w:sz w:val="24"/>
          <w:szCs w:val="24"/>
          <w:bdr w:val="none" w:sz="0" w:space="0" w:color="auto" w:frame="1"/>
          <w:lang w:val="en-US" w:eastAsia="id-ID"/>
        </w:rPr>
        <w:t xml:space="preserve">dan Australia. </w:t>
      </w:r>
      <w:r w:rsidRPr="006B4EED">
        <w:rPr>
          <w:rFonts w:ascii="Times New Roman" w:eastAsia="Times New Roman" w:hAnsi="Times New Roman" w:cs="Times New Roman"/>
          <w:color w:val="000000" w:themeColor="text1"/>
          <w:sz w:val="24"/>
          <w:szCs w:val="24"/>
          <w:bdr w:val="none" w:sz="0" w:space="0" w:color="auto" w:frame="1"/>
          <w:lang w:eastAsia="id-ID"/>
        </w:rPr>
        <w:t>Ikan gurami banyak diminati oleh masyarakat karena dilihat dari</w:t>
      </w:r>
      <w:r>
        <w:rPr>
          <w:rFonts w:ascii="Times New Roman" w:eastAsia="Times New Roman" w:hAnsi="Times New Roman" w:cs="Times New Roman"/>
          <w:color w:val="000000" w:themeColor="text1"/>
          <w:sz w:val="24"/>
          <w:szCs w:val="24"/>
          <w:bdr w:val="none" w:sz="0" w:space="0" w:color="auto" w:frame="1"/>
          <w:lang w:eastAsia="id-ID"/>
        </w:rPr>
        <w:t xml:space="preserve"> </w:t>
      </w:r>
      <w:r w:rsidRPr="006B4EED">
        <w:rPr>
          <w:rFonts w:ascii="Times New Roman" w:hAnsi="Times New Roman" w:cs="Times New Roman"/>
          <w:sz w:val="24"/>
          <w:szCs w:val="24"/>
        </w:rPr>
        <w:t>dagingnya</w:t>
      </w:r>
      <w:r>
        <w:rPr>
          <w:rFonts w:ascii="Times New Roman" w:hAnsi="Times New Roman" w:cs="Times New Roman"/>
          <w:sz w:val="24"/>
          <w:szCs w:val="24"/>
        </w:rPr>
        <w:t xml:space="preserve"> yang lezat </w:t>
      </w:r>
      <w:r w:rsidRPr="006B4EED">
        <w:rPr>
          <w:rFonts w:ascii="Times New Roman" w:hAnsi="Times New Roman" w:cs="Times New Roman"/>
          <w:sz w:val="24"/>
          <w:szCs w:val="24"/>
        </w:rPr>
        <w:t xml:space="preserve">dan harga jual cukup tinggi dan relatif stabil. Selain itu, biaya pemeliharaan ikan gurami relatif rendah dan ikan ini memiliki daya adaptasi yang tinggi pada lingkungan dengan kandungan oksigen terlarut rendah (Setijaningsih </w:t>
      </w:r>
      <w:r w:rsidRPr="006B4EED">
        <w:rPr>
          <w:rFonts w:ascii="Times New Roman" w:hAnsi="Times New Roman" w:cs="Times New Roman"/>
          <w:i/>
          <w:iCs/>
          <w:sz w:val="24"/>
          <w:szCs w:val="24"/>
        </w:rPr>
        <w:t>et al</w:t>
      </w:r>
      <w:r w:rsidRPr="006B4EED">
        <w:rPr>
          <w:rFonts w:ascii="Times New Roman" w:hAnsi="Times New Roman" w:cs="Times New Roman"/>
          <w:sz w:val="24"/>
          <w:szCs w:val="24"/>
        </w:rPr>
        <w:t>. 2007).</w:t>
      </w:r>
    </w:p>
    <w:p w:rsidR="007B74B1" w:rsidRDefault="007B74B1" w:rsidP="007B74B1">
      <w:pPr>
        <w:tabs>
          <w:tab w:val="left" w:pos="426"/>
        </w:tabs>
        <w:spacing w:after="0" w:line="480" w:lineRule="auto"/>
        <w:ind w:firstLine="425"/>
        <w:jc w:val="both"/>
        <w:rPr>
          <w:rFonts w:ascii="Times New Roman" w:hAnsi="Times New Roman" w:cs="Times New Roman"/>
          <w:sz w:val="24"/>
          <w:szCs w:val="24"/>
        </w:rPr>
      </w:pPr>
      <w:r w:rsidRPr="006B4EED">
        <w:rPr>
          <w:rFonts w:ascii="Times New Roman" w:hAnsi="Times New Roman" w:cs="Times New Roman"/>
          <w:sz w:val="24"/>
          <w:szCs w:val="24"/>
        </w:rPr>
        <w:t>Salah satu wilayah yang memiliki potensi  usaha budidaya ikan</w:t>
      </w:r>
      <w:r>
        <w:rPr>
          <w:rFonts w:ascii="Times New Roman" w:hAnsi="Times New Roman" w:cs="Times New Roman"/>
          <w:sz w:val="24"/>
          <w:szCs w:val="24"/>
        </w:rPr>
        <w:t xml:space="preserve"> </w:t>
      </w:r>
      <w:r w:rsidR="00FD6E0D">
        <w:rPr>
          <w:rFonts w:ascii="Times New Roman" w:hAnsi="Times New Roman" w:cs="Times New Roman"/>
          <w:sz w:val="24"/>
          <w:szCs w:val="24"/>
        </w:rPr>
        <w:t>yaitu d</w:t>
      </w:r>
      <w:r w:rsidRPr="006B4EED">
        <w:rPr>
          <w:rFonts w:ascii="Times New Roman" w:hAnsi="Times New Roman" w:cs="Times New Roman"/>
          <w:sz w:val="24"/>
          <w:szCs w:val="24"/>
        </w:rPr>
        <w:t>i Kabupaten Padang Pariaman dengan luas wilayah 1.328,79 km</w:t>
      </w:r>
      <w:r w:rsidRPr="006B4EED">
        <w:rPr>
          <w:rFonts w:ascii="Times New Roman" w:hAnsi="Times New Roman" w:cs="Times New Roman"/>
          <w:sz w:val="24"/>
          <w:szCs w:val="24"/>
          <w:vertAlign w:val="superscript"/>
        </w:rPr>
        <w:t>2</w:t>
      </w:r>
      <w:r w:rsidRPr="006B4EED">
        <w:rPr>
          <w:rFonts w:ascii="Times New Roman" w:hAnsi="Times New Roman" w:cs="Times New Roman"/>
          <w:sz w:val="24"/>
          <w:szCs w:val="24"/>
        </w:rPr>
        <w:t xml:space="preserve"> yang membentang dari Utara ke Selatan dengan panjang garis pantai lebih kurang 60,5 km,</w:t>
      </w:r>
      <w:r>
        <w:rPr>
          <w:rFonts w:ascii="Times New Roman" w:hAnsi="Times New Roman" w:cs="Times New Roman"/>
          <w:sz w:val="24"/>
          <w:szCs w:val="24"/>
        </w:rPr>
        <w:t xml:space="preserve"> </w:t>
      </w:r>
      <w:r w:rsidRPr="006B4EED">
        <w:rPr>
          <w:rFonts w:ascii="Times New Roman" w:hAnsi="Times New Roman" w:cs="Times New Roman"/>
          <w:sz w:val="24"/>
          <w:szCs w:val="24"/>
        </w:rPr>
        <w:t>pada posisi 0</w:t>
      </w:r>
      <w:r w:rsidRPr="006B4EED">
        <w:rPr>
          <w:rFonts w:ascii="Times New Roman" w:hAnsi="Calibri" w:cs="Times New Roman"/>
          <w:sz w:val="24"/>
          <w:szCs w:val="24"/>
        </w:rPr>
        <w:t>⁰</w:t>
      </w:r>
      <w:r w:rsidR="00EE5ABB">
        <w:rPr>
          <w:rFonts w:ascii="Times New Roman" w:hAnsi="Calibri" w:cs="Times New Roman"/>
          <w:sz w:val="24"/>
          <w:szCs w:val="24"/>
        </w:rPr>
        <w:t xml:space="preserve"> </w:t>
      </w:r>
      <w:r w:rsidRPr="006B4EED">
        <w:rPr>
          <w:rFonts w:ascii="Times New Roman" w:hAnsi="Times New Roman" w:cs="Times New Roman"/>
          <w:sz w:val="24"/>
          <w:szCs w:val="24"/>
        </w:rPr>
        <w:t>11’-0.49’ Lintang Selatan dan 98</w:t>
      </w:r>
      <w:r w:rsidRPr="006B4EED">
        <w:rPr>
          <w:rFonts w:ascii="Times New Roman" w:hAnsi="Calibri" w:cs="Times New Roman"/>
          <w:sz w:val="24"/>
          <w:szCs w:val="24"/>
        </w:rPr>
        <w:t>⁰</w:t>
      </w:r>
      <w:r w:rsidR="00EE5ABB">
        <w:rPr>
          <w:rFonts w:ascii="Times New Roman" w:hAnsi="Calibri" w:cs="Times New Roman"/>
          <w:sz w:val="24"/>
          <w:szCs w:val="24"/>
        </w:rPr>
        <w:t xml:space="preserve"> </w:t>
      </w:r>
      <w:r w:rsidR="00EE5ABB">
        <w:rPr>
          <w:rFonts w:ascii="Times New Roman" w:hAnsi="Times New Roman" w:cs="Times New Roman"/>
          <w:sz w:val="24"/>
          <w:szCs w:val="24"/>
        </w:rPr>
        <w:t>36’-</w:t>
      </w:r>
      <w:r w:rsidRPr="006B4EED">
        <w:rPr>
          <w:rFonts w:ascii="Times New Roman" w:hAnsi="Times New Roman" w:cs="Times New Roman"/>
          <w:sz w:val="24"/>
          <w:szCs w:val="24"/>
        </w:rPr>
        <w:t>100</w:t>
      </w:r>
      <w:r w:rsidRPr="006B4EED">
        <w:rPr>
          <w:rFonts w:ascii="Times New Roman" w:hAnsi="Calibri" w:cs="Times New Roman"/>
          <w:sz w:val="24"/>
          <w:szCs w:val="24"/>
        </w:rPr>
        <w:t>⁰</w:t>
      </w:r>
      <w:r w:rsidR="00EE5ABB">
        <w:rPr>
          <w:rFonts w:ascii="Times New Roman" w:hAnsi="Times New Roman" w:cs="Times New Roman"/>
          <w:sz w:val="24"/>
          <w:szCs w:val="24"/>
        </w:rPr>
        <w:t xml:space="preserve"> </w:t>
      </w:r>
      <w:r w:rsidRPr="006B4EED">
        <w:rPr>
          <w:rFonts w:ascii="Times New Roman" w:hAnsi="Times New Roman" w:cs="Times New Roman"/>
          <w:sz w:val="24"/>
          <w:szCs w:val="24"/>
        </w:rPr>
        <w:t>28’</w:t>
      </w:r>
      <w:r>
        <w:rPr>
          <w:rFonts w:ascii="Times New Roman" w:hAnsi="Times New Roman" w:cs="Times New Roman"/>
          <w:sz w:val="24"/>
          <w:szCs w:val="24"/>
        </w:rPr>
        <w:t xml:space="preserve"> </w:t>
      </w:r>
      <w:r w:rsidRPr="006B4EED">
        <w:rPr>
          <w:rFonts w:ascii="Times New Roman" w:hAnsi="Times New Roman" w:cs="Times New Roman"/>
          <w:sz w:val="24"/>
          <w:szCs w:val="24"/>
        </w:rPr>
        <w:t>Bujur Timur,</w:t>
      </w:r>
      <w:r w:rsidR="00B3213E">
        <w:rPr>
          <w:rFonts w:ascii="Times New Roman" w:hAnsi="Times New Roman" w:cs="Times New Roman"/>
          <w:sz w:val="24"/>
          <w:szCs w:val="24"/>
        </w:rPr>
        <w:t xml:space="preserve"> </w:t>
      </w:r>
      <w:r w:rsidRPr="006B4EED">
        <w:rPr>
          <w:rFonts w:ascii="Times New Roman" w:hAnsi="Times New Roman" w:cs="Times New Roman"/>
          <w:sz w:val="24"/>
          <w:szCs w:val="24"/>
        </w:rPr>
        <w:t xml:space="preserve"> namun usaha pembeniha</w:t>
      </w:r>
      <w:r w:rsidR="00FD6E0D">
        <w:rPr>
          <w:rFonts w:ascii="Times New Roman" w:hAnsi="Times New Roman" w:cs="Times New Roman"/>
          <w:sz w:val="24"/>
          <w:szCs w:val="24"/>
        </w:rPr>
        <w:t>n ikan gurami banyak dilakukan d</w:t>
      </w:r>
      <w:r w:rsidRPr="006B4EED">
        <w:rPr>
          <w:rFonts w:ascii="Times New Roman" w:hAnsi="Times New Roman" w:cs="Times New Roman"/>
          <w:sz w:val="24"/>
          <w:szCs w:val="24"/>
        </w:rPr>
        <w:t>i</w:t>
      </w:r>
      <w:r w:rsidR="00343C93">
        <w:rPr>
          <w:rFonts w:ascii="Times New Roman" w:hAnsi="Times New Roman" w:cs="Times New Roman"/>
          <w:sz w:val="24"/>
          <w:szCs w:val="24"/>
        </w:rPr>
        <w:t xml:space="preserve"> </w:t>
      </w:r>
      <w:r w:rsidRPr="006B4EED">
        <w:rPr>
          <w:rFonts w:ascii="Times New Roman" w:hAnsi="Times New Roman" w:cs="Times New Roman"/>
          <w:sz w:val="24"/>
          <w:szCs w:val="24"/>
        </w:rPr>
        <w:t>Kecamatan 2 X 11 Enam Lingkung ini dikarenakan kondisi geografis dari wilayah ini cocok untuk dilakukan pembenihan ikan gurami.</w:t>
      </w:r>
    </w:p>
    <w:p w:rsidR="004C0E89" w:rsidRDefault="004C0E89" w:rsidP="007B74B1">
      <w:pPr>
        <w:tabs>
          <w:tab w:val="left" w:pos="426"/>
        </w:tabs>
        <w:spacing w:after="0" w:line="480" w:lineRule="auto"/>
        <w:ind w:firstLine="425"/>
        <w:jc w:val="both"/>
        <w:rPr>
          <w:rFonts w:ascii="Times New Roman" w:hAnsi="Times New Roman" w:cs="Times New Roman"/>
          <w:sz w:val="24"/>
          <w:szCs w:val="24"/>
        </w:rPr>
      </w:pPr>
    </w:p>
    <w:tbl>
      <w:tblPr>
        <w:tblStyle w:val="TableGrid"/>
        <w:tblpPr w:leftFromText="180" w:rightFromText="180" w:vertAnchor="page" w:horzAnchor="margin" w:tblpX="108" w:tblpY="2893"/>
        <w:tblW w:w="8383" w:type="dxa"/>
        <w:tblLook w:val="04A0"/>
      </w:tblPr>
      <w:tblGrid>
        <w:gridCol w:w="561"/>
        <w:gridCol w:w="2274"/>
        <w:gridCol w:w="1037"/>
        <w:gridCol w:w="1165"/>
        <w:gridCol w:w="1165"/>
        <w:gridCol w:w="1165"/>
        <w:gridCol w:w="1016"/>
      </w:tblGrid>
      <w:tr w:rsidR="009D7F30" w:rsidRPr="0069666B" w:rsidTr="004C0E89">
        <w:trPr>
          <w:trHeight w:val="1124"/>
        </w:trPr>
        <w:tc>
          <w:tcPr>
            <w:tcW w:w="561" w:type="dxa"/>
          </w:tcPr>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lastRenderedPageBreak/>
              <w:t>No</w:t>
            </w:r>
          </w:p>
        </w:tc>
        <w:tc>
          <w:tcPr>
            <w:tcW w:w="2274" w:type="dxa"/>
          </w:tcPr>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Kecamatan</w:t>
            </w:r>
          </w:p>
        </w:tc>
        <w:tc>
          <w:tcPr>
            <w:tcW w:w="1037" w:type="dxa"/>
          </w:tcPr>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Produksi</w:t>
            </w:r>
          </w:p>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Tahun</w:t>
            </w:r>
          </w:p>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2013</w:t>
            </w:r>
          </w:p>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(Ton)</w:t>
            </w:r>
          </w:p>
        </w:tc>
        <w:tc>
          <w:tcPr>
            <w:tcW w:w="1165" w:type="dxa"/>
          </w:tcPr>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Produksi</w:t>
            </w:r>
          </w:p>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Tahun</w:t>
            </w:r>
          </w:p>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2014</w:t>
            </w:r>
          </w:p>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(Ton)</w:t>
            </w:r>
          </w:p>
        </w:tc>
        <w:tc>
          <w:tcPr>
            <w:tcW w:w="1165" w:type="dxa"/>
          </w:tcPr>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Produksi</w:t>
            </w:r>
          </w:p>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Tahun</w:t>
            </w:r>
          </w:p>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2015</w:t>
            </w:r>
          </w:p>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(Ton)</w:t>
            </w:r>
          </w:p>
        </w:tc>
        <w:tc>
          <w:tcPr>
            <w:tcW w:w="1165" w:type="dxa"/>
          </w:tcPr>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Produksi</w:t>
            </w:r>
          </w:p>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Tahun</w:t>
            </w:r>
          </w:p>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2016</w:t>
            </w:r>
          </w:p>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(Ton)</w:t>
            </w:r>
          </w:p>
        </w:tc>
        <w:tc>
          <w:tcPr>
            <w:tcW w:w="1016" w:type="dxa"/>
          </w:tcPr>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Produksi</w:t>
            </w:r>
          </w:p>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Tahun</w:t>
            </w:r>
          </w:p>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2017</w:t>
            </w:r>
          </w:p>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(Ton)</w:t>
            </w:r>
          </w:p>
        </w:tc>
      </w:tr>
      <w:tr w:rsidR="009D7F30" w:rsidRPr="0069666B" w:rsidTr="004C0E89">
        <w:tc>
          <w:tcPr>
            <w:tcW w:w="561" w:type="dxa"/>
          </w:tcPr>
          <w:p w:rsidR="009D7F30" w:rsidRPr="0069666B" w:rsidRDefault="009D7F30" w:rsidP="004C0E89">
            <w:pPr>
              <w:spacing w:line="276" w:lineRule="auto"/>
              <w:jc w:val="both"/>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1</w:t>
            </w:r>
          </w:p>
        </w:tc>
        <w:tc>
          <w:tcPr>
            <w:tcW w:w="2274" w:type="dxa"/>
          </w:tcPr>
          <w:p w:rsidR="009D7F30" w:rsidRPr="0069666B" w:rsidRDefault="009D7F30" w:rsidP="004C0E89">
            <w:pPr>
              <w:spacing w:line="276" w:lineRule="auto"/>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Batang Anai</w:t>
            </w:r>
          </w:p>
        </w:tc>
        <w:tc>
          <w:tcPr>
            <w:tcW w:w="1037" w:type="dxa"/>
          </w:tcPr>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2</w:t>
            </w:r>
            <w:r>
              <w:rPr>
                <w:rFonts w:ascii="Times New Roman" w:eastAsia="Times New Roman" w:hAnsi="Times New Roman" w:cs="Times New Roman"/>
                <w:color w:val="000000" w:themeColor="text1"/>
                <w:sz w:val="20"/>
                <w:szCs w:val="20"/>
                <w:bdr w:val="none" w:sz="0" w:space="0" w:color="auto" w:frame="1"/>
                <w:lang w:eastAsia="id-ID"/>
              </w:rPr>
              <w:t>.</w:t>
            </w:r>
            <w:r w:rsidRPr="0069666B">
              <w:rPr>
                <w:rFonts w:ascii="Times New Roman" w:eastAsia="Times New Roman" w:hAnsi="Times New Roman" w:cs="Times New Roman"/>
                <w:color w:val="000000" w:themeColor="text1"/>
                <w:sz w:val="20"/>
                <w:szCs w:val="20"/>
                <w:bdr w:val="none" w:sz="0" w:space="0" w:color="auto" w:frame="1"/>
                <w:lang w:eastAsia="id-ID"/>
              </w:rPr>
              <w:t>073,40</w:t>
            </w:r>
          </w:p>
        </w:tc>
        <w:tc>
          <w:tcPr>
            <w:tcW w:w="1165" w:type="dxa"/>
          </w:tcPr>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3.144,09</w:t>
            </w:r>
          </w:p>
        </w:tc>
        <w:tc>
          <w:tcPr>
            <w:tcW w:w="1165" w:type="dxa"/>
          </w:tcPr>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2.784,45</w:t>
            </w:r>
          </w:p>
        </w:tc>
        <w:tc>
          <w:tcPr>
            <w:tcW w:w="1165" w:type="dxa"/>
          </w:tcPr>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2.832,36</w:t>
            </w:r>
          </w:p>
        </w:tc>
        <w:tc>
          <w:tcPr>
            <w:tcW w:w="1016" w:type="dxa"/>
          </w:tcPr>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2.928,85</w:t>
            </w:r>
          </w:p>
        </w:tc>
      </w:tr>
      <w:tr w:rsidR="009D7F30" w:rsidRPr="0069666B" w:rsidTr="004C0E89">
        <w:tc>
          <w:tcPr>
            <w:tcW w:w="561" w:type="dxa"/>
          </w:tcPr>
          <w:p w:rsidR="009D7F30" w:rsidRPr="0069666B" w:rsidRDefault="009D7F30" w:rsidP="004C0E89">
            <w:pPr>
              <w:spacing w:line="276" w:lineRule="auto"/>
              <w:jc w:val="both"/>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2</w:t>
            </w:r>
          </w:p>
        </w:tc>
        <w:tc>
          <w:tcPr>
            <w:tcW w:w="2274" w:type="dxa"/>
          </w:tcPr>
          <w:p w:rsidR="009D7F30" w:rsidRPr="0069666B" w:rsidRDefault="009D7F30" w:rsidP="004C0E89">
            <w:pPr>
              <w:spacing w:line="276" w:lineRule="auto"/>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Lubuk Alung</w:t>
            </w:r>
          </w:p>
        </w:tc>
        <w:tc>
          <w:tcPr>
            <w:tcW w:w="1037" w:type="dxa"/>
          </w:tcPr>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2</w:t>
            </w:r>
            <w:r>
              <w:rPr>
                <w:rFonts w:ascii="Times New Roman" w:eastAsia="Times New Roman" w:hAnsi="Times New Roman" w:cs="Times New Roman"/>
                <w:color w:val="000000" w:themeColor="text1"/>
                <w:sz w:val="20"/>
                <w:szCs w:val="20"/>
                <w:bdr w:val="none" w:sz="0" w:space="0" w:color="auto" w:frame="1"/>
                <w:lang w:eastAsia="id-ID"/>
              </w:rPr>
              <w:t>.</w:t>
            </w:r>
            <w:r w:rsidRPr="0069666B">
              <w:rPr>
                <w:rFonts w:ascii="Times New Roman" w:eastAsia="Times New Roman" w:hAnsi="Times New Roman" w:cs="Times New Roman"/>
                <w:color w:val="000000" w:themeColor="text1"/>
                <w:sz w:val="20"/>
                <w:szCs w:val="20"/>
                <w:bdr w:val="none" w:sz="0" w:space="0" w:color="auto" w:frame="1"/>
                <w:lang w:eastAsia="id-ID"/>
              </w:rPr>
              <w:t>031,60</w:t>
            </w:r>
          </w:p>
        </w:tc>
        <w:tc>
          <w:tcPr>
            <w:tcW w:w="1165" w:type="dxa"/>
          </w:tcPr>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3.102,29</w:t>
            </w:r>
          </w:p>
        </w:tc>
        <w:tc>
          <w:tcPr>
            <w:tcW w:w="1165" w:type="dxa"/>
          </w:tcPr>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2,762,77</w:t>
            </w:r>
          </w:p>
        </w:tc>
        <w:tc>
          <w:tcPr>
            <w:tcW w:w="1165" w:type="dxa"/>
          </w:tcPr>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3.183,24</w:t>
            </w:r>
          </w:p>
        </w:tc>
        <w:tc>
          <w:tcPr>
            <w:tcW w:w="1016" w:type="dxa"/>
          </w:tcPr>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3.859,61</w:t>
            </w:r>
          </w:p>
        </w:tc>
      </w:tr>
      <w:tr w:rsidR="009D7F30" w:rsidRPr="0069666B" w:rsidTr="004C0E89">
        <w:tc>
          <w:tcPr>
            <w:tcW w:w="561" w:type="dxa"/>
          </w:tcPr>
          <w:p w:rsidR="009D7F30" w:rsidRPr="0069666B" w:rsidRDefault="009D7F30" w:rsidP="004C0E89">
            <w:pPr>
              <w:spacing w:line="276" w:lineRule="auto"/>
              <w:jc w:val="both"/>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3</w:t>
            </w:r>
          </w:p>
        </w:tc>
        <w:tc>
          <w:tcPr>
            <w:tcW w:w="2274" w:type="dxa"/>
          </w:tcPr>
          <w:p w:rsidR="009D7F30" w:rsidRPr="0069666B" w:rsidRDefault="009D7F30" w:rsidP="004C0E89">
            <w:pPr>
              <w:spacing w:line="276" w:lineRule="auto"/>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Sintuk Toboh Gadang</w:t>
            </w:r>
          </w:p>
        </w:tc>
        <w:tc>
          <w:tcPr>
            <w:tcW w:w="1037" w:type="dxa"/>
          </w:tcPr>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1</w:t>
            </w:r>
            <w:r>
              <w:rPr>
                <w:rFonts w:ascii="Times New Roman" w:eastAsia="Times New Roman" w:hAnsi="Times New Roman" w:cs="Times New Roman"/>
                <w:color w:val="000000" w:themeColor="text1"/>
                <w:sz w:val="20"/>
                <w:szCs w:val="20"/>
                <w:bdr w:val="none" w:sz="0" w:space="0" w:color="auto" w:frame="1"/>
                <w:lang w:eastAsia="id-ID"/>
              </w:rPr>
              <w:t>.</w:t>
            </w:r>
            <w:r w:rsidRPr="0069666B">
              <w:rPr>
                <w:rFonts w:ascii="Times New Roman" w:eastAsia="Times New Roman" w:hAnsi="Times New Roman" w:cs="Times New Roman"/>
                <w:color w:val="000000" w:themeColor="text1"/>
                <w:sz w:val="20"/>
                <w:szCs w:val="20"/>
                <w:bdr w:val="none" w:sz="0" w:space="0" w:color="auto" w:frame="1"/>
                <w:lang w:eastAsia="id-ID"/>
              </w:rPr>
              <w:t>230,37</w:t>
            </w:r>
          </w:p>
        </w:tc>
        <w:tc>
          <w:tcPr>
            <w:tcW w:w="1165" w:type="dxa"/>
          </w:tcPr>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2.301,06</w:t>
            </w:r>
          </w:p>
        </w:tc>
        <w:tc>
          <w:tcPr>
            <w:tcW w:w="1165" w:type="dxa"/>
          </w:tcPr>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2.170,01</w:t>
            </w:r>
          </w:p>
        </w:tc>
        <w:tc>
          <w:tcPr>
            <w:tcW w:w="1165" w:type="dxa"/>
          </w:tcPr>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2.673,46</w:t>
            </w:r>
          </w:p>
        </w:tc>
        <w:tc>
          <w:tcPr>
            <w:tcW w:w="1016" w:type="dxa"/>
          </w:tcPr>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2.749,95</w:t>
            </w:r>
          </w:p>
        </w:tc>
      </w:tr>
      <w:tr w:rsidR="009D7F30" w:rsidRPr="0069666B" w:rsidTr="004C0E89">
        <w:tc>
          <w:tcPr>
            <w:tcW w:w="561" w:type="dxa"/>
          </w:tcPr>
          <w:p w:rsidR="009D7F30" w:rsidRPr="0069666B" w:rsidRDefault="009D7F30" w:rsidP="004C0E89">
            <w:pPr>
              <w:spacing w:line="276" w:lineRule="auto"/>
              <w:jc w:val="both"/>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4</w:t>
            </w:r>
          </w:p>
        </w:tc>
        <w:tc>
          <w:tcPr>
            <w:tcW w:w="2274" w:type="dxa"/>
          </w:tcPr>
          <w:p w:rsidR="009D7F30" w:rsidRPr="0069666B" w:rsidRDefault="009D7F30" w:rsidP="004C0E89">
            <w:pPr>
              <w:spacing w:line="276" w:lineRule="auto"/>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Ulakan Tapakis</w:t>
            </w:r>
          </w:p>
        </w:tc>
        <w:tc>
          <w:tcPr>
            <w:tcW w:w="1037" w:type="dxa"/>
          </w:tcPr>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492,65</w:t>
            </w:r>
          </w:p>
        </w:tc>
        <w:tc>
          <w:tcPr>
            <w:tcW w:w="1165" w:type="dxa"/>
          </w:tcPr>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1.563,34</w:t>
            </w:r>
          </w:p>
        </w:tc>
        <w:tc>
          <w:tcPr>
            <w:tcW w:w="1165" w:type="dxa"/>
          </w:tcPr>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1.493,77</w:t>
            </w:r>
          </w:p>
        </w:tc>
        <w:tc>
          <w:tcPr>
            <w:tcW w:w="1165" w:type="dxa"/>
          </w:tcPr>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1.716,77</w:t>
            </w:r>
          </w:p>
        </w:tc>
        <w:tc>
          <w:tcPr>
            <w:tcW w:w="1016" w:type="dxa"/>
          </w:tcPr>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1.813,26</w:t>
            </w:r>
          </w:p>
        </w:tc>
      </w:tr>
      <w:tr w:rsidR="009D7F30" w:rsidRPr="0069666B" w:rsidTr="004C0E89">
        <w:tc>
          <w:tcPr>
            <w:tcW w:w="561" w:type="dxa"/>
          </w:tcPr>
          <w:p w:rsidR="009D7F30" w:rsidRPr="0069666B" w:rsidRDefault="009D7F30" w:rsidP="004C0E89">
            <w:pPr>
              <w:spacing w:line="276" w:lineRule="auto"/>
              <w:jc w:val="both"/>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5</w:t>
            </w:r>
          </w:p>
        </w:tc>
        <w:tc>
          <w:tcPr>
            <w:tcW w:w="2274" w:type="dxa"/>
          </w:tcPr>
          <w:p w:rsidR="009D7F30" w:rsidRPr="0069666B" w:rsidRDefault="009D7F30" w:rsidP="004C0E89">
            <w:pPr>
              <w:spacing w:line="276" w:lineRule="auto"/>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Nan Sabaris</w:t>
            </w:r>
          </w:p>
        </w:tc>
        <w:tc>
          <w:tcPr>
            <w:tcW w:w="1037" w:type="dxa"/>
          </w:tcPr>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354,22</w:t>
            </w:r>
          </w:p>
        </w:tc>
        <w:tc>
          <w:tcPr>
            <w:tcW w:w="1165" w:type="dxa"/>
          </w:tcPr>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1.424,91</w:t>
            </w:r>
          </w:p>
        </w:tc>
        <w:tc>
          <w:tcPr>
            <w:tcW w:w="1165" w:type="dxa"/>
          </w:tcPr>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1.381,59</w:t>
            </w:r>
          </w:p>
        </w:tc>
        <w:tc>
          <w:tcPr>
            <w:tcW w:w="1165" w:type="dxa"/>
          </w:tcPr>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1.482,67</w:t>
            </w:r>
          </w:p>
        </w:tc>
        <w:tc>
          <w:tcPr>
            <w:tcW w:w="1016" w:type="dxa"/>
          </w:tcPr>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1.579,16</w:t>
            </w:r>
          </w:p>
        </w:tc>
      </w:tr>
      <w:tr w:rsidR="009D7F30" w:rsidRPr="0069666B" w:rsidTr="004C0E89">
        <w:tc>
          <w:tcPr>
            <w:tcW w:w="561" w:type="dxa"/>
            <w:shd w:val="clear" w:color="auto" w:fill="00B0F0"/>
          </w:tcPr>
          <w:p w:rsidR="009D7F30" w:rsidRPr="0069666B" w:rsidRDefault="009D7F30" w:rsidP="004C0E89">
            <w:pPr>
              <w:spacing w:line="276" w:lineRule="auto"/>
              <w:jc w:val="both"/>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6</w:t>
            </w:r>
          </w:p>
        </w:tc>
        <w:tc>
          <w:tcPr>
            <w:tcW w:w="2274" w:type="dxa"/>
            <w:shd w:val="clear" w:color="auto" w:fill="00B0F0"/>
          </w:tcPr>
          <w:p w:rsidR="009D7F30" w:rsidRPr="0069666B" w:rsidRDefault="009D7F30" w:rsidP="004C0E89">
            <w:pPr>
              <w:spacing w:line="276" w:lineRule="auto"/>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2 x 11 Enam Lingkung</w:t>
            </w:r>
          </w:p>
        </w:tc>
        <w:tc>
          <w:tcPr>
            <w:tcW w:w="1037" w:type="dxa"/>
            <w:shd w:val="clear" w:color="auto" w:fill="00B0F0"/>
          </w:tcPr>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6</w:t>
            </w:r>
            <w:r>
              <w:rPr>
                <w:rFonts w:ascii="Times New Roman" w:eastAsia="Times New Roman" w:hAnsi="Times New Roman" w:cs="Times New Roman"/>
                <w:color w:val="000000" w:themeColor="text1"/>
                <w:sz w:val="20"/>
                <w:szCs w:val="20"/>
                <w:bdr w:val="none" w:sz="0" w:space="0" w:color="auto" w:frame="1"/>
                <w:lang w:eastAsia="id-ID"/>
              </w:rPr>
              <w:t>.</w:t>
            </w:r>
            <w:r w:rsidRPr="0069666B">
              <w:rPr>
                <w:rFonts w:ascii="Times New Roman" w:eastAsia="Times New Roman" w:hAnsi="Times New Roman" w:cs="Times New Roman"/>
                <w:color w:val="000000" w:themeColor="text1"/>
                <w:sz w:val="20"/>
                <w:szCs w:val="20"/>
                <w:bdr w:val="none" w:sz="0" w:space="0" w:color="auto" w:frame="1"/>
                <w:lang w:eastAsia="id-ID"/>
              </w:rPr>
              <w:t>293,72</w:t>
            </w:r>
          </w:p>
        </w:tc>
        <w:tc>
          <w:tcPr>
            <w:tcW w:w="1165" w:type="dxa"/>
            <w:shd w:val="clear" w:color="auto" w:fill="00B0F0"/>
          </w:tcPr>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7.364,41</w:t>
            </w:r>
          </w:p>
        </w:tc>
        <w:tc>
          <w:tcPr>
            <w:tcW w:w="1165" w:type="dxa"/>
            <w:shd w:val="clear" w:color="auto" w:fill="00B0F0"/>
          </w:tcPr>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6.789,55</w:t>
            </w:r>
          </w:p>
        </w:tc>
        <w:tc>
          <w:tcPr>
            <w:tcW w:w="1165" w:type="dxa"/>
            <w:shd w:val="clear" w:color="auto" w:fill="00B0F0"/>
          </w:tcPr>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7.954,21</w:t>
            </w:r>
          </w:p>
        </w:tc>
        <w:tc>
          <w:tcPr>
            <w:tcW w:w="1016" w:type="dxa"/>
            <w:shd w:val="clear" w:color="auto" w:fill="00B0F0"/>
          </w:tcPr>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8.410,70</w:t>
            </w:r>
          </w:p>
        </w:tc>
      </w:tr>
      <w:tr w:rsidR="009D7F30" w:rsidRPr="0069666B" w:rsidTr="004C0E89">
        <w:tc>
          <w:tcPr>
            <w:tcW w:w="561" w:type="dxa"/>
          </w:tcPr>
          <w:p w:rsidR="009D7F30" w:rsidRPr="0069666B" w:rsidRDefault="009D7F30" w:rsidP="004C0E89">
            <w:pPr>
              <w:spacing w:line="276" w:lineRule="auto"/>
              <w:jc w:val="both"/>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7</w:t>
            </w:r>
          </w:p>
        </w:tc>
        <w:tc>
          <w:tcPr>
            <w:tcW w:w="2274" w:type="dxa"/>
          </w:tcPr>
          <w:p w:rsidR="009D7F30" w:rsidRPr="0069666B" w:rsidRDefault="009D7F30" w:rsidP="004C0E89">
            <w:pPr>
              <w:spacing w:line="276" w:lineRule="auto"/>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Enam Lingkung</w:t>
            </w:r>
          </w:p>
        </w:tc>
        <w:tc>
          <w:tcPr>
            <w:tcW w:w="1037" w:type="dxa"/>
          </w:tcPr>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3</w:t>
            </w:r>
            <w:r>
              <w:rPr>
                <w:rFonts w:ascii="Times New Roman" w:eastAsia="Times New Roman" w:hAnsi="Times New Roman" w:cs="Times New Roman"/>
                <w:color w:val="000000" w:themeColor="text1"/>
                <w:sz w:val="20"/>
                <w:szCs w:val="20"/>
                <w:bdr w:val="none" w:sz="0" w:space="0" w:color="auto" w:frame="1"/>
                <w:lang w:eastAsia="id-ID"/>
              </w:rPr>
              <w:t>.</w:t>
            </w:r>
            <w:r w:rsidRPr="0069666B">
              <w:rPr>
                <w:rFonts w:ascii="Times New Roman" w:eastAsia="Times New Roman" w:hAnsi="Times New Roman" w:cs="Times New Roman"/>
                <w:color w:val="000000" w:themeColor="text1"/>
                <w:sz w:val="20"/>
                <w:szCs w:val="20"/>
                <w:bdr w:val="none" w:sz="0" w:space="0" w:color="auto" w:frame="1"/>
                <w:lang w:eastAsia="id-ID"/>
              </w:rPr>
              <w:t>367,56</w:t>
            </w:r>
          </w:p>
        </w:tc>
        <w:tc>
          <w:tcPr>
            <w:tcW w:w="1165" w:type="dxa"/>
          </w:tcPr>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4.438,25</w:t>
            </w:r>
          </w:p>
        </w:tc>
        <w:tc>
          <w:tcPr>
            <w:tcW w:w="1165" w:type="dxa"/>
          </w:tcPr>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3.945,58</w:t>
            </w:r>
          </w:p>
        </w:tc>
        <w:tc>
          <w:tcPr>
            <w:tcW w:w="1165" w:type="dxa"/>
          </w:tcPr>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4.420,32</w:t>
            </w:r>
          </w:p>
        </w:tc>
        <w:tc>
          <w:tcPr>
            <w:tcW w:w="1016" w:type="dxa"/>
          </w:tcPr>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4.516,81</w:t>
            </w:r>
          </w:p>
        </w:tc>
      </w:tr>
      <w:tr w:rsidR="009D7F30" w:rsidRPr="0069666B" w:rsidTr="004C0E89">
        <w:tc>
          <w:tcPr>
            <w:tcW w:w="561" w:type="dxa"/>
          </w:tcPr>
          <w:p w:rsidR="009D7F30" w:rsidRPr="0069666B" w:rsidRDefault="009D7F30" w:rsidP="004C0E89">
            <w:pPr>
              <w:spacing w:line="276" w:lineRule="auto"/>
              <w:jc w:val="both"/>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8</w:t>
            </w:r>
          </w:p>
        </w:tc>
        <w:tc>
          <w:tcPr>
            <w:tcW w:w="2274" w:type="dxa"/>
          </w:tcPr>
          <w:p w:rsidR="009D7F30" w:rsidRPr="0069666B" w:rsidRDefault="009D7F30" w:rsidP="004C0E89">
            <w:pPr>
              <w:spacing w:line="276" w:lineRule="auto"/>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2 x 11 Kayu Tanam</w:t>
            </w:r>
          </w:p>
        </w:tc>
        <w:tc>
          <w:tcPr>
            <w:tcW w:w="1037" w:type="dxa"/>
          </w:tcPr>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4</w:t>
            </w:r>
            <w:r>
              <w:rPr>
                <w:rFonts w:ascii="Times New Roman" w:eastAsia="Times New Roman" w:hAnsi="Times New Roman" w:cs="Times New Roman"/>
                <w:color w:val="000000" w:themeColor="text1"/>
                <w:sz w:val="20"/>
                <w:szCs w:val="20"/>
                <w:bdr w:val="none" w:sz="0" w:space="0" w:color="auto" w:frame="1"/>
                <w:lang w:eastAsia="id-ID"/>
              </w:rPr>
              <w:t>.</w:t>
            </w:r>
            <w:r w:rsidRPr="0069666B">
              <w:rPr>
                <w:rFonts w:ascii="Times New Roman" w:eastAsia="Times New Roman" w:hAnsi="Times New Roman" w:cs="Times New Roman"/>
                <w:color w:val="000000" w:themeColor="text1"/>
                <w:sz w:val="20"/>
                <w:szCs w:val="20"/>
                <w:bdr w:val="none" w:sz="0" w:space="0" w:color="auto" w:frame="1"/>
                <w:lang w:eastAsia="id-ID"/>
              </w:rPr>
              <w:t>411,82</w:t>
            </w:r>
          </w:p>
        </w:tc>
        <w:tc>
          <w:tcPr>
            <w:tcW w:w="1165" w:type="dxa"/>
          </w:tcPr>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5.482,51</w:t>
            </w:r>
          </w:p>
        </w:tc>
        <w:tc>
          <w:tcPr>
            <w:tcW w:w="1165" w:type="dxa"/>
          </w:tcPr>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4.962,83</w:t>
            </w:r>
          </w:p>
        </w:tc>
        <w:tc>
          <w:tcPr>
            <w:tcW w:w="1165" w:type="dxa"/>
          </w:tcPr>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5.144,28</w:t>
            </w:r>
          </w:p>
        </w:tc>
        <w:tc>
          <w:tcPr>
            <w:tcW w:w="1016" w:type="dxa"/>
          </w:tcPr>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5.240,77</w:t>
            </w:r>
          </w:p>
        </w:tc>
      </w:tr>
      <w:tr w:rsidR="009D7F30" w:rsidRPr="0069666B" w:rsidTr="004C0E89">
        <w:tc>
          <w:tcPr>
            <w:tcW w:w="561" w:type="dxa"/>
          </w:tcPr>
          <w:p w:rsidR="009D7F30" w:rsidRPr="0069666B" w:rsidRDefault="009D7F30" w:rsidP="004C0E89">
            <w:pPr>
              <w:spacing w:line="276" w:lineRule="auto"/>
              <w:jc w:val="both"/>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9</w:t>
            </w:r>
          </w:p>
        </w:tc>
        <w:tc>
          <w:tcPr>
            <w:tcW w:w="2274" w:type="dxa"/>
          </w:tcPr>
          <w:p w:rsidR="009D7F30" w:rsidRPr="0069666B" w:rsidRDefault="009D7F30" w:rsidP="004C0E89">
            <w:pPr>
              <w:spacing w:line="276" w:lineRule="auto"/>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VII Koto Sungai Sarik</w:t>
            </w:r>
          </w:p>
        </w:tc>
        <w:tc>
          <w:tcPr>
            <w:tcW w:w="1037" w:type="dxa"/>
          </w:tcPr>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2</w:t>
            </w:r>
            <w:r>
              <w:rPr>
                <w:rFonts w:ascii="Times New Roman" w:eastAsia="Times New Roman" w:hAnsi="Times New Roman" w:cs="Times New Roman"/>
                <w:color w:val="000000" w:themeColor="text1"/>
                <w:sz w:val="20"/>
                <w:szCs w:val="20"/>
                <w:bdr w:val="none" w:sz="0" w:space="0" w:color="auto" w:frame="1"/>
                <w:lang w:eastAsia="id-ID"/>
              </w:rPr>
              <w:t>.</w:t>
            </w:r>
            <w:r w:rsidRPr="0069666B">
              <w:rPr>
                <w:rFonts w:ascii="Times New Roman" w:eastAsia="Times New Roman" w:hAnsi="Times New Roman" w:cs="Times New Roman"/>
                <w:color w:val="000000" w:themeColor="text1"/>
                <w:sz w:val="20"/>
                <w:szCs w:val="20"/>
                <w:bdr w:val="none" w:sz="0" w:space="0" w:color="auto" w:frame="1"/>
                <w:lang w:eastAsia="id-ID"/>
              </w:rPr>
              <w:t>452,64</w:t>
            </w:r>
          </w:p>
        </w:tc>
        <w:tc>
          <w:tcPr>
            <w:tcW w:w="1165" w:type="dxa"/>
          </w:tcPr>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3.523,33</w:t>
            </w:r>
          </w:p>
        </w:tc>
        <w:tc>
          <w:tcPr>
            <w:tcW w:w="1165" w:type="dxa"/>
          </w:tcPr>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3.086,14</w:t>
            </w:r>
          </w:p>
        </w:tc>
        <w:tc>
          <w:tcPr>
            <w:tcW w:w="1165" w:type="dxa"/>
          </w:tcPr>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3.483,87</w:t>
            </w:r>
          </w:p>
        </w:tc>
        <w:tc>
          <w:tcPr>
            <w:tcW w:w="1016" w:type="dxa"/>
          </w:tcPr>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3.582,36</w:t>
            </w:r>
          </w:p>
        </w:tc>
      </w:tr>
      <w:tr w:rsidR="009D7F30" w:rsidRPr="0069666B" w:rsidTr="004C0E89">
        <w:tc>
          <w:tcPr>
            <w:tcW w:w="561" w:type="dxa"/>
          </w:tcPr>
          <w:p w:rsidR="009D7F30" w:rsidRPr="0069666B" w:rsidRDefault="009D7F30" w:rsidP="004C0E89">
            <w:pPr>
              <w:spacing w:line="276" w:lineRule="auto"/>
              <w:jc w:val="both"/>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10</w:t>
            </w:r>
          </w:p>
        </w:tc>
        <w:tc>
          <w:tcPr>
            <w:tcW w:w="2274" w:type="dxa"/>
          </w:tcPr>
          <w:p w:rsidR="009D7F30" w:rsidRPr="0069666B" w:rsidRDefault="009D7F30" w:rsidP="004C0E89">
            <w:pPr>
              <w:spacing w:line="276" w:lineRule="auto"/>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Patamuan</w:t>
            </w:r>
          </w:p>
        </w:tc>
        <w:tc>
          <w:tcPr>
            <w:tcW w:w="1037" w:type="dxa"/>
          </w:tcPr>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1</w:t>
            </w:r>
            <w:r>
              <w:rPr>
                <w:rFonts w:ascii="Times New Roman" w:eastAsia="Times New Roman" w:hAnsi="Times New Roman" w:cs="Times New Roman"/>
                <w:color w:val="000000" w:themeColor="text1"/>
                <w:sz w:val="20"/>
                <w:szCs w:val="20"/>
                <w:bdr w:val="none" w:sz="0" w:space="0" w:color="auto" w:frame="1"/>
                <w:lang w:eastAsia="id-ID"/>
              </w:rPr>
              <w:t>.</w:t>
            </w:r>
            <w:r w:rsidRPr="0069666B">
              <w:rPr>
                <w:rFonts w:ascii="Times New Roman" w:eastAsia="Times New Roman" w:hAnsi="Times New Roman" w:cs="Times New Roman"/>
                <w:color w:val="000000" w:themeColor="text1"/>
                <w:sz w:val="20"/>
                <w:szCs w:val="20"/>
                <w:bdr w:val="none" w:sz="0" w:space="0" w:color="auto" w:frame="1"/>
                <w:lang w:eastAsia="id-ID"/>
              </w:rPr>
              <w:t>543,40</w:t>
            </w:r>
          </w:p>
        </w:tc>
        <w:tc>
          <w:tcPr>
            <w:tcW w:w="1165" w:type="dxa"/>
          </w:tcPr>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2.614,09</w:t>
            </w:r>
          </w:p>
        </w:tc>
        <w:tc>
          <w:tcPr>
            <w:tcW w:w="1165" w:type="dxa"/>
          </w:tcPr>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2.432,47</w:t>
            </w:r>
          </w:p>
        </w:tc>
        <w:tc>
          <w:tcPr>
            <w:tcW w:w="1165" w:type="dxa"/>
          </w:tcPr>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2.863,32</w:t>
            </w:r>
          </w:p>
        </w:tc>
        <w:tc>
          <w:tcPr>
            <w:tcW w:w="1016" w:type="dxa"/>
          </w:tcPr>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2.959,81</w:t>
            </w:r>
          </w:p>
        </w:tc>
      </w:tr>
      <w:tr w:rsidR="009D7F30" w:rsidRPr="0069666B" w:rsidTr="004C0E89">
        <w:tc>
          <w:tcPr>
            <w:tcW w:w="561" w:type="dxa"/>
          </w:tcPr>
          <w:p w:rsidR="009D7F30" w:rsidRPr="0069666B" w:rsidRDefault="009D7F30" w:rsidP="004C0E89">
            <w:pPr>
              <w:spacing w:line="276" w:lineRule="auto"/>
              <w:jc w:val="both"/>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11</w:t>
            </w:r>
          </w:p>
        </w:tc>
        <w:tc>
          <w:tcPr>
            <w:tcW w:w="2274" w:type="dxa"/>
          </w:tcPr>
          <w:p w:rsidR="009D7F30" w:rsidRPr="0069666B" w:rsidRDefault="009D7F30" w:rsidP="004C0E89">
            <w:pPr>
              <w:spacing w:line="276" w:lineRule="auto"/>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Padang Sago</w:t>
            </w:r>
          </w:p>
        </w:tc>
        <w:tc>
          <w:tcPr>
            <w:tcW w:w="1037" w:type="dxa"/>
          </w:tcPr>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1</w:t>
            </w:r>
            <w:r>
              <w:rPr>
                <w:rFonts w:ascii="Times New Roman" w:eastAsia="Times New Roman" w:hAnsi="Times New Roman" w:cs="Times New Roman"/>
                <w:color w:val="000000" w:themeColor="text1"/>
                <w:sz w:val="20"/>
                <w:szCs w:val="20"/>
                <w:bdr w:val="none" w:sz="0" w:space="0" w:color="auto" w:frame="1"/>
                <w:lang w:eastAsia="id-ID"/>
              </w:rPr>
              <w:t>.</w:t>
            </w:r>
            <w:r w:rsidRPr="0069666B">
              <w:rPr>
                <w:rFonts w:ascii="Times New Roman" w:eastAsia="Times New Roman" w:hAnsi="Times New Roman" w:cs="Times New Roman"/>
                <w:color w:val="000000" w:themeColor="text1"/>
                <w:sz w:val="20"/>
                <w:szCs w:val="20"/>
                <w:bdr w:val="none" w:sz="0" w:space="0" w:color="auto" w:frame="1"/>
                <w:lang w:eastAsia="id-ID"/>
              </w:rPr>
              <w:t>458,25</w:t>
            </w:r>
          </w:p>
        </w:tc>
        <w:tc>
          <w:tcPr>
            <w:tcW w:w="1165" w:type="dxa"/>
          </w:tcPr>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2.528,94</w:t>
            </w:r>
          </w:p>
        </w:tc>
        <w:tc>
          <w:tcPr>
            <w:tcW w:w="1165" w:type="dxa"/>
          </w:tcPr>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2.385,18</w:t>
            </w:r>
          </w:p>
        </w:tc>
        <w:tc>
          <w:tcPr>
            <w:tcW w:w="1165" w:type="dxa"/>
          </w:tcPr>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2.579,65</w:t>
            </w:r>
          </w:p>
        </w:tc>
        <w:tc>
          <w:tcPr>
            <w:tcW w:w="1016" w:type="dxa"/>
          </w:tcPr>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2.694,14</w:t>
            </w:r>
          </w:p>
        </w:tc>
      </w:tr>
      <w:tr w:rsidR="009D7F30" w:rsidRPr="0069666B" w:rsidTr="004C0E89">
        <w:tc>
          <w:tcPr>
            <w:tcW w:w="561" w:type="dxa"/>
          </w:tcPr>
          <w:p w:rsidR="009D7F30" w:rsidRPr="0069666B" w:rsidRDefault="009D7F30" w:rsidP="004C0E89">
            <w:pPr>
              <w:spacing w:line="276" w:lineRule="auto"/>
              <w:jc w:val="both"/>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12</w:t>
            </w:r>
          </w:p>
        </w:tc>
        <w:tc>
          <w:tcPr>
            <w:tcW w:w="2274" w:type="dxa"/>
          </w:tcPr>
          <w:p w:rsidR="009D7F30" w:rsidRPr="0069666B" w:rsidRDefault="009D7F30" w:rsidP="004C0E89">
            <w:pPr>
              <w:spacing w:line="276" w:lineRule="auto"/>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V Koto Kampung Dalam</w:t>
            </w:r>
          </w:p>
        </w:tc>
        <w:tc>
          <w:tcPr>
            <w:tcW w:w="1037" w:type="dxa"/>
          </w:tcPr>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1</w:t>
            </w:r>
            <w:r>
              <w:rPr>
                <w:rFonts w:ascii="Times New Roman" w:eastAsia="Times New Roman" w:hAnsi="Times New Roman" w:cs="Times New Roman"/>
                <w:color w:val="000000" w:themeColor="text1"/>
                <w:sz w:val="20"/>
                <w:szCs w:val="20"/>
                <w:bdr w:val="none" w:sz="0" w:space="0" w:color="auto" w:frame="1"/>
                <w:lang w:eastAsia="id-ID"/>
              </w:rPr>
              <w:t>.</w:t>
            </w:r>
            <w:r w:rsidRPr="0069666B">
              <w:rPr>
                <w:rFonts w:ascii="Times New Roman" w:eastAsia="Times New Roman" w:hAnsi="Times New Roman" w:cs="Times New Roman"/>
                <w:color w:val="000000" w:themeColor="text1"/>
                <w:sz w:val="20"/>
                <w:szCs w:val="20"/>
                <w:bdr w:val="none" w:sz="0" w:space="0" w:color="auto" w:frame="1"/>
                <w:lang w:eastAsia="id-ID"/>
              </w:rPr>
              <w:t>971,24</w:t>
            </w:r>
          </w:p>
        </w:tc>
        <w:tc>
          <w:tcPr>
            <w:tcW w:w="1165" w:type="dxa"/>
          </w:tcPr>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3.041,93</w:t>
            </w:r>
          </w:p>
        </w:tc>
        <w:tc>
          <w:tcPr>
            <w:tcW w:w="1165" w:type="dxa"/>
          </w:tcPr>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2.746,80</w:t>
            </w:r>
          </w:p>
        </w:tc>
        <w:tc>
          <w:tcPr>
            <w:tcW w:w="1165" w:type="dxa"/>
          </w:tcPr>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2.987,65</w:t>
            </w:r>
          </w:p>
        </w:tc>
        <w:tc>
          <w:tcPr>
            <w:tcW w:w="1016" w:type="dxa"/>
          </w:tcPr>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3.084,14</w:t>
            </w:r>
          </w:p>
        </w:tc>
      </w:tr>
      <w:tr w:rsidR="009D7F30" w:rsidRPr="0069666B" w:rsidTr="004C0E89">
        <w:tc>
          <w:tcPr>
            <w:tcW w:w="561" w:type="dxa"/>
          </w:tcPr>
          <w:p w:rsidR="009D7F30" w:rsidRPr="0069666B" w:rsidRDefault="009D7F30" w:rsidP="004C0E89">
            <w:pPr>
              <w:spacing w:line="276" w:lineRule="auto"/>
              <w:jc w:val="both"/>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13</w:t>
            </w:r>
          </w:p>
        </w:tc>
        <w:tc>
          <w:tcPr>
            <w:tcW w:w="2274" w:type="dxa"/>
          </w:tcPr>
          <w:p w:rsidR="009D7F30" w:rsidRPr="0069666B" w:rsidRDefault="009D7F30" w:rsidP="004C0E89">
            <w:pPr>
              <w:spacing w:line="276" w:lineRule="auto"/>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V Koto Timur</w:t>
            </w:r>
          </w:p>
        </w:tc>
        <w:tc>
          <w:tcPr>
            <w:tcW w:w="1037" w:type="dxa"/>
          </w:tcPr>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1</w:t>
            </w:r>
            <w:r>
              <w:rPr>
                <w:rFonts w:ascii="Times New Roman" w:eastAsia="Times New Roman" w:hAnsi="Times New Roman" w:cs="Times New Roman"/>
                <w:color w:val="000000" w:themeColor="text1"/>
                <w:sz w:val="20"/>
                <w:szCs w:val="20"/>
                <w:bdr w:val="none" w:sz="0" w:space="0" w:color="auto" w:frame="1"/>
                <w:lang w:eastAsia="id-ID"/>
              </w:rPr>
              <w:t>.</w:t>
            </w:r>
            <w:r w:rsidRPr="0069666B">
              <w:rPr>
                <w:rFonts w:ascii="Times New Roman" w:eastAsia="Times New Roman" w:hAnsi="Times New Roman" w:cs="Times New Roman"/>
                <w:color w:val="000000" w:themeColor="text1"/>
                <w:sz w:val="20"/>
                <w:szCs w:val="20"/>
                <w:bdr w:val="none" w:sz="0" w:space="0" w:color="auto" w:frame="1"/>
                <w:lang w:eastAsia="id-ID"/>
              </w:rPr>
              <w:t>661,54</w:t>
            </w:r>
          </w:p>
        </w:tc>
        <w:tc>
          <w:tcPr>
            <w:tcW w:w="1165" w:type="dxa"/>
          </w:tcPr>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2,732,23</w:t>
            </w:r>
          </w:p>
        </w:tc>
        <w:tc>
          <w:tcPr>
            <w:tcW w:w="1165" w:type="dxa"/>
          </w:tcPr>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2.536,99</w:t>
            </w:r>
          </w:p>
        </w:tc>
        <w:tc>
          <w:tcPr>
            <w:tcW w:w="1165" w:type="dxa"/>
          </w:tcPr>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2.698,54</w:t>
            </w:r>
          </w:p>
        </w:tc>
        <w:tc>
          <w:tcPr>
            <w:tcW w:w="1016" w:type="dxa"/>
          </w:tcPr>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2.795,03</w:t>
            </w:r>
          </w:p>
        </w:tc>
      </w:tr>
      <w:tr w:rsidR="009D7F30" w:rsidRPr="0069666B" w:rsidTr="004C0E89">
        <w:tc>
          <w:tcPr>
            <w:tcW w:w="561" w:type="dxa"/>
          </w:tcPr>
          <w:p w:rsidR="009D7F30" w:rsidRPr="0069666B" w:rsidRDefault="009D7F30" w:rsidP="004C0E89">
            <w:pPr>
              <w:spacing w:line="276" w:lineRule="auto"/>
              <w:jc w:val="both"/>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14</w:t>
            </w:r>
          </w:p>
        </w:tc>
        <w:tc>
          <w:tcPr>
            <w:tcW w:w="2274" w:type="dxa"/>
          </w:tcPr>
          <w:p w:rsidR="009D7F30" w:rsidRPr="0069666B" w:rsidRDefault="009D7F30" w:rsidP="004C0E89">
            <w:pPr>
              <w:spacing w:line="276" w:lineRule="auto"/>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Sungai Limau</w:t>
            </w:r>
          </w:p>
        </w:tc>
        <w:tc>
          <w:tcPr>
            <w:tcW w:w="1037" w:type="dxa"/>
          </w:tcPr>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1</w:t>
            </w:r>
            <w:r>
              <w:rPr>
                <w:rFonts w:ascii="Times New Roman" w:eastAsia="Times New Roman" w:hAnsi="Times New Roman" w:cs="Times New Roman"/>
                <w:color w:val="000000" w:themeColor="text1"/>
                <w:sz w:val="20"/>
                <w:szCs w:val="20"/>
                <w:bdr w:val="none" w:sz="0" w:space="0" w:color="auto" w:frame="1"/>
                <w:lang w:eastAsia="id-ID"/>
              </w:rPr>
              <w:t>.</w:t>
            </w:r>
            <w:r w:rsidRPr="0069666B">
              <w:rPr>
                <w:rFonts w:ascii="Times New Roman" w:eastAsia="Times New Roman" w:hAnsi="Times New Roman" w:cs="Times New Roman"/>
                <w:color w:val="000000" w:themeColor="text1"/>
                <w:sz w:val="20"/>
                <w:szCs w:val="20"/>
                <w:bdr w:val="none" w:sz="0" w:space="0" w:color="auto" w:frame="1"/>
                <w:lang w:eastAsia="id-ID"/>
              </w:rPr>
              <w:t>469,44</w:t>
            </w:r>
          </w:p>
        </w:tc>
        <w:tc>
          <w:tcPr>
            <w:tcW w:w="1165" w:type="dxa"/>
          </w:tcPr>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2.540,13</w:t>
            </w:r>
          </w:p>
        </w:tc>
        <w:tc>
          <w:tcPr>
            <w:tcW w:w="1165" w:type="dxa"/>
          </w:tcPr>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2.381,21</w:t>
            </w:r>
          </w:p>
        </w:tc>
        <w:tc>
          <w:tcPr>
            <w:tcW w:w="1165" w:type="dxa"/>
          </w:tcPr>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2.594,32</w:t>
            </w:r>
          </w:p>
        </w:tc>
        <w:tc>
          <w:tcPr>
            <w:tcW w:w="1016" w:type="dxa"/>
          </w:tcPr>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2.690,81</w:t>
            </w:r>
          </w:p>
        </w:tc>
      </w:tr>
      <w:tr w:rsidR="009D7F30" w:rsidRPr="0069666B" w:rsidTr="004C0E89">
        <w:tc>
          <w:tcPr>
            <w:tcW w:w="561" w:type="dxa"/>
          </w:tcPr>
          <w:p w:rsidR="009D7F30" w:rsidRPr="0069666B" w:rsidRDefault="009D7F30" w:rsidP="004C0E89">
            <w:pPr>
              <w:spacing w:line="276" w:lineRule="auto"/>
              <w:jc w:val="both"/>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15</w:t>
            </w:r>
          </w:p>
        </w:tc>
        <w:tc>
          <w:tcPr>
            <w:tcW w:w="2274" w:type="dxa"/>
          </w:tcPr>
          <w:p w:rsidR="009D7F30" w:rsidRPr="0069666B" w:rsidRDefault="009D7F30" w:rsidP="004C0E89">
            <w:pPr>
              <w:spacing w:line="276" w:lineRule="auto"/>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Batang Gasan</w:t>
            </w:r>
          </w:p>
        </w:tc>
        <w:tc>
          <w:tcPr>
            <w:tcW w:w="1037" w:type="dxa"/>
          </w:tcPr>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670,28</w:t>
            </w:r>
          </w:p>
        </w:tc>
        <w:tc>
          <w:tcPr>
            <w:tcW w:w="1165" w:type="dxa"/>
          </w:tcPr>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2.832,99</w:t>
            </w:r>
          </w:p>
        </w:tc>
        <w:tc>
          <w:tcPr>
            <w:tcW w:w="1165" w:type="dxa"/>
          </w:tcPr>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2.583,26</w:t>
            </w:r>
          </w:p>
        </w:tc>
        <w:tc>
          <w:tcPr>
            <w:tcW w:w="1165" w:type="dxa"/>
          </w:tcPr>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2.748,41</w:t>
            </w:r>
          </w:p>
        </w:tc>
        <w:tc>
          <w:tcPr>
            <w:tcW w:w="1016" w:type="dxa"/>
          </w:tcPr>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2.844,90</w:t>
            </w:r>
          </w:p>
        </w:tc>
      </w:tr>
      <w:tr w:rsidR="009D7F30" w:rsidRPr="0069666B" w:rsidTr="004C0E89">
        <w:tc>
          <w:tcPr>
            <w:tcW w:w="561" w:type="dxa"/>
          </w:tcPr>
          <w:p w:rsidR="009D7F30" w:rsidRPr="0069666B" w:rsidRDefault="009D7F30" w:rsidP="004C0E89">
            <w:pPr>
              <w:spacing w:line="276" w:lineRule="auto"/>
              <w:jc w:val="both"/>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16</w:t>
            </w:r>
          </w:p>
        </w:tc>
        <w:tc>
          <w:tcPr>
            <w:tcW w:w="2274" w:type="dxa"/>
          </w:tcPr>
          <w:p w:rsidR="009D7F30" w:rsidRPr="0069666B" w:rsidRDefault="009D7F30" w:rsidP="004C0E89">
            <w:pPr>
              <w:spacing w:line="276" w:lineRule="auto"/>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Sungai Garingging</w:t>
            </w:r>
          </w:p>
        </w:tc>
        <w:tc>
          <w:tcPr>
            <w:tcW w:w="1037" w:type="dxa"/>
          </w:tcPr>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1</w:t>
            </w:r>
            <w:r>
              <w:rPr>
                <w:rFonts w:ascii="Times New Roman" w:eastAsia="Times New Roman" w:hAnsi="Times New Roman" w:cs="Times New Roman"/>
                <w:color w:val="000000" w:themeColor="text1"/>
                <w:sz w:val="20"/>
                <w:szCs w:val="20"/>
                <w:bdr w:val="none" w:sz="0" w:space="0" w:color="auto" w:frame="1"/>
                <w:lang w:eastAsia="id-ID"/>
              </w:rPr>
              <w:t>.</w:t>
            </w:r>
            <w:r w:rsidRPr="0069666B">
              <w:rPr>
                <w:rFonts w:ascii="Times New Roman" w:eastAsia="Times New Roman" w:hAnsi="Times New Roman" w:cs="Times New Roman"/>
                <w:color w:val="000000" w:themeColor="text1"/>
                <w:sz w:val="20"/>
                <w:szCs w:val="20"/>
                <w:bdr w:val="none" w:sz="0" w:space="0" w:color="auto" w:frame="1"/>
                <w:lang w:eastAsia="id-ID"/>
              </w:rPr>
              <w:t>762,30</w:t>
            </w:r>
          </w:p>
        </w:tc>
        <w:tc>
          <w:tcPr>
            <w:tcW w:w="1165" w:type="dxa"/>
          </w:tcPr>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1.832,99</w:t>
            </w:r>
          </w:p>
        </w:tc>
        <w:tc>
          <w:tcPr>
            <w:tcW w:w="1165" w:type="dxa"/>
          </w:tcPr>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1.727,10</w:t>
            </w:r>
          </w:p>
        </w:tc>
        <w:tc>
          <w:tcPr>
            <w:tcW w:w="1165" w:type="dxa"/>
          </w:tcPr>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1.973,38</w:t>
            </w:r>
          </w:p>
        </w:tc>
        <w:tc>
          <w:tcPr>
            <w:tcW w:w="1016" w:type="dxa"/>
          </w:tcPr>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2.069,53</w:t>
            </w:r>
          </w:p>
        </w:tc>
      </w:tr>
      <w:tr w:rsidR="009D7F30" w:rsidRPr="0069666B" w:rsidTr="004C0E89">
        <w:tc>
          <w:tcPr>
            <w:tcW w:w="561" w:type="dxa"/>
          </w:tcPr>
          <w:p w:rsidR="009D7F30" w:rsidRPr="0069666B" w:rsidRDefault="009D7F30" w:rsidP="004C0E89">
            <w:pPr>
              <w:spacing w:line="276" w:lineRule="auto"/>
              <w:jc w:val="both"/>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17</w:t>
            </w:r>
          </w:p>
        </w:tc>
        <w:tc>
          <w:tcPr>
            <w:tcW w:w="2274" w:type="dxa"/>
          </w:tcPr>
          <w:p w:rsidR="009D7F30" w:rsidRPr="0069666B" w:rsidRDefault="009D7F30" w:rsidP="004C0E89">
            <w:pPr>
              <w:spacing w:line="276" w:lineRule="auto"/>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IV Koto Aur Malintang</w:t>
            </w:r>
          </w:p>
        </w:tc>
        <w:tc>
          <w:tcPr>
            <w:tcW w:w="1037" w:type="dxa"/>
          </w:tcPr>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2</w:t>
            </w:r>
            <w:r>
              <w:rPr>
                <w:rFonts w:ascii="Times New Roman" w:eastAsia="Times New Roman" w:hAnsi="Times New Roman" w:cs="Times New Roman"/>
                <w:color w:val="000000" w:themeColor="text1"/>
                <w:sz w:val="20"/>
                <w:szCs w:val="20"/>
                <w:bdr w:val="none" w:sz="0" w:space="0" w:color="auto" w:frame="1"/>
                <w:lang w:eastAsia="id-ID"/>
              </w:rPr>
              <w:t>.</w:t>
            </w:r>
            <w:r w:rsidRPr="0069666B">
              <w:rPr>
                <w:rFonts w:ascii="Times New Roman" w:eastAsia="Times New Roman" w:hAnsi="Times New Roman" w:cs="Times New Roman"/>
                <w:color w:val="000000" w:themeColor="text1"/>
                <w:sz w:val="20"/>
                <w:szCs w:val="20"/>
                <w:bdr w:val="none" w:sz="0" w:space="0" w:color="auto" w:frame="1"/>
                <w:lang w:eastAsia="id-ID"/>
              </w:rPr>
              <w:t>327,82</w:t>
            </w:r>
          </w:p>
        </w:tc>
        <w:tc>
          <w:tcPr>
            <w:tcW w:w="1165" w:type="dxa"/>
          </w:tcPr>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3.261,54</w:t>
            </w:r>
          </w:p>
        </w:tc>
        <w:tc>
          <w:tcPr>
            <w:tcW w:w="1165" w:type="dxa"/>
          </w:tcPr>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2.850,60</w:t>
            </w:r>
          </w:p>
        </w:tc>
        <w:tc>
          <w:tcPr>
            <w:tcW w:w="1165" w:type="dxa"/>
          </w:tcPr>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3.323,38</w:t>
            </w:r>
          </w:p>
        </w:tc>
        <w:tc>
          <w:tcPr>
            <w:tcW w:w="1016" w:type="dxa"/>
          </w:tcPr>
          <w:p w:rsidR="009D7F30" w:rsidRPr="0069666B" w:rsidRDefault="009D7F30" w:rsidP="004C0E89">
            <w:pPr>
              <w:spacing w:line="276" w:lineRule="auto"/>
              <w:jc w:val="center"/>
              <w:rPr>
                <w:rFonts w:ascii="Times New Roman" w:eastAsia="Times New Roman" w:hAnsi="Times New Roman" w:cs="Times New Roman"/>
                <w:color w:val="000000" w:themeColor="text1"/>
                <w:sz w:val="20"/>
                <w:szCs w:val="20"/>
                <w:bdr w:val="none" w:sz="0" w:space="0" w:color="auto" w:frame="1"/>
                <w:lang w:eastAsia="id-ID"/>
              </w:rPr>
            </w:pPr>
            <w:r w:rsidRPr="0069666B">
              <w:rPr>
                <w:rFonts w:ascii="Times New Roman" w:eastAsia="Times New Roman" w:hAnsi="Times New Roman" w:cs="Times New Roman"/>
                <w:color w:val="000000" w:themeColor="text1"/>
                <w:sz w:val="20"/>
                <w:szCs w:val="20"/>
                <w:bdr w:val="none" w:sz="0" w:space="0" w:color="auto" w:frame="1"/>
                <w:lang w:eastAsia="id-ID"/>
              </w:rPr>
              <w:t>3.419,87</w:t>
            </w:r>
          </w:p>
        </w:tc>
      </w:tr>
      <w:tr w:rsidR="009D7F30" w:rsidRPr="0069666B" w:rsidTr="004C0E89">
        <w:tc>
          <w:tcPr>
            <w:tcW w:w="561" w:type="dxa"/>
          </w:tcPr>
          <w:p w:rsidR="009D7F30" w:rsidRPr="0069666B" w:rsidRDefault="009D7F30" w:rsidP="004C0E89">
            <w:pPr>
              <w:spacing w:line="276" w:lineRule="auto"/>
              <w:jc w:val="both"/>
              <w:rPr>
                <w:rFonts w:ascii="Times New Roman" w:eastAsia="Times New Roman" w:hAnsi="Times New Roman" w:cs="Times New Roman"/>
                <w:color w:val="000000" w:themeColor="text1"/>
                <w:sz w:val="20"/>
                <w:szCs w:val="20"/>
                <w:bdr w:val="none" w:sz="0" w:space="0" w:color="auto" w:frame="1"/>
                <w:lang w:eastAsia="id-ID"/>
              </w:rPr>
            </w:pPr>
          </w:p>
        </w:tc>
        <w:tc>
          <w:tcPr>
            <w:tcW w:w="2274" w:type="dxa"/>
          </w:tcPr>
          <w:p w:rsidR="009D7F30" w:rsidRPr="007E7180" w:rsidRDefault="009D7F30" w:rsidP="004C0E89">
            <w:pPr>
              <w:spacing w:line="276" w:lineRule="auto"/>
              <w:jc w:val="both"/>
              <w:rPr>
                <w:rFonts w:ascii="Times New Roman" w:eastAsia="Times New Roman" w:hAnsi="Times New Roman" w:cs="Times New Roman"/>
                <w:b/>
                <w:color w:val="000000" w:themeColor="text1"/>
                <w:sz w:val="20"/>
                <w:szCs w:val="20"/>
                <w:bdr w:val="none" w:sz="0" w:space="0" w:color="auto" w:frame="1"/>
                <w:lang w:eastAsia="id-ID"/>
              </w:rPr>
            </w:pPr>
            <w:r w:rsidRPr="007E7180">
              <w:rPr>
                <w:rFonts w:ascii="Times New Roman" w:eastAsia="Times New Roman" w:hAnsi="Times New Roman" w:cs="Times New Roman"/>
                <w:b/>
                <w:color w:val="000000" w:themeColor="text1"/>
                <w:sz w:val="20"/>
                <w:szCs w:val="20"/>
                <w:bdr w:val="none" w:sz="0" w:space="0" w:color="auto" w:frame="1"/>
                <w:lang w:eastAsia="id-ID"/>
              </w:rPr>
              <w:t>Jumlah</w:t>
            </w:r>
          </w:p>
        </w:tc>
        <w:tc>
          <w:tcPr>
            <w:tcW w:w="1037" w:type="dxa"/>
          </w:tcPr>
          <w:p w:rsidR="009D7F30" w:rsidRPr="007E7180" w:rsidRDefault="009D7F30" w:rsidP="004C0E89">
            <w:pPr>
              <w:spacing w:line="276" w:lineRule="auto"/>
              <w:jc w:val="center"/>
              <w:rPr>
                <w:rFonts w:ascii="Times New Roman" w:eastAsia="Times New Roman" w:hAnsi="Times New Roman" w:cs="Times New Roman"/>
                <w:b/>
                <w:color w:val="000000" w:themeColor="text1"/>
                <w:sz w:val="20"/>
                <w:szCs w:val="20"/>
                <w:bdr w:val="none" w:sz="0" w:space="0" w:color="auto" w:frame="1"/>
                <w:lang w:eastAsia="id-ID"/>
              </w:rPr>
            </w:pPr>
            <w:r w:rsidRPr="007E7180">
              <w:rPr>
                <w:rFonts w:ascii="Times New Roman" w:eastAsia="Times New Roman" w:hAnsi="Times New Roman" w:cs="Times New Roman"/>
                <w:b/>
                <w:color w:val="000000" w:themeColor="text1"/>
                <w:sz w:val="20"/>
                <w:szCs w:val="20"/>
                <w:bdr w:val="none" w:sz="0" w:space="0" w:color="auto" w:frame="1"/>
                <w:lang w:eastAsia="id-ID"/>
              </w:rPr>
              <w:t>35,572,25</w:t>
            </w:r>
          </w:p>
        </w:tc>
        <w:tc>
          <w:tcPr>
            <w:tcW w:w="1165" w:type="dxa"/>
          </w:tcPr>
          <w:p w:rsidR="009D7F30" w:rsidRPr="007E7180" w:rsidRDefault="009D7F30" w:rsidP="004C0E89">
            <w:pPr>
              <w:spacing w:line="276" w:lineRule="auto"/>
              <w:jc w:val="center"/>
              <w:rPr>
                <w:rFonts w:ascii="Times New Roman" w:eastAsia="Times New Roman" w:hAnsi="Times New Roman" w:cs="Times New Roman"/>
                <w:b/>
                <w:color w:val="000000" w:themeColor="text1"/>
                <w:sz w:val="20"/>
                <w:szCs w:val="20"/>
                <w:bdr w:val="none" w:sz="0" w:space="0" w:color="auto" w:frame="1"/>
                <w:lang w:eastAsia="id-ID"/>
              </w:rPr>
            </w:pPr>
            <w:r w:rsidRPr="007E7180">
              <w:rPr>
                <w:rFonts w:ascii="Times New Roman" w:eastAsia="Times New Roman" w:hAnsi="Times New Roman" w:cs="Times New Roman"/>
                <w:b/>
                <w:color w:val="000000" w:themeColor="text1"/>
                <w:sz w:val="20"/>
                <w:szCs w:val="20"/>
                <w:bdr w:val="none" w:sz="0" w:space="0" w:color="auto" w:frame="1"/>
                <w:lang w:eastAsia="id-ID"/>
              </w:rPr>
              <w:t>53.729,03</w:t>
            </w:r>
          </w:p>
        </w:tc>
        <w:tc>
          <w:tcPr>
            <w:tcW w:w="1165" w:type="dxa"/>
          </w:tcPr>
          <w:p w:rsidR="009D7F30" w:rsidRPr="007E7180" w:rsidRDefault="009D7F30" w:rsidP="004C0E89">
            <w:pPr>
              <w:spacing w:line="276" w:lineRule="auto"/>
              <w:jc w:val="center"/>
              <w:rPr>
                <w:rFonts w:ascii="Times New Roman" w:eastAsia="Times New Roman" w:hAnsi="Times New Roman" w:cs="Times New Roman"/>
                <w:b/>
                <w:color w:val="000000" w:themeColor="text1"/>
                <w:sz w:val="20"/>
                <w:szCs w:val="20"/>
                <w:bdr w:val="none" w:sz="0" w:space="0" w:color="auto" w:frame="1"/>
                <w:lang w:eastAsia="id-ID"/>
              </w:rPr>
            </w:pPr>
            <w:r w:rsidRPr="007E7180">
              <w:rPr>
                <w:rFonts w:ascii="Times New Roman" w:eastAsia="Times New Roman" w:hAnsi="Times New Roman" w:cs="Times New Roman"/>
                <w:b/>
                <w:color w:val="000000" w:themeColor="text1"/>
                <w:sz w:val="20"/>
                <w:szCs w:val="20"/>
                <w:bdr w:val="none" w:sz="0" w:space="0" w:color="auto" w:frame="1"/>
                <w:lang w:eastAsia="id-ID"/>
              </w:rPr>
              <w:t>49.031,73</w:t>
            </w:r>
          </w:p>
        </w:tc>
        <w:tc>
          <w:tcPr>
            <w:tcW w:w="1165" w:type="dxa"/>
          </w:tcPr>
          <w:p w:rsidR="009D7F30" w:rsidRPr="007E7180" w:rsidRDefault="009D7F30" w:rsidP="004C0E89">
            <w:pPr>
              <w:spacing w:line="276" w:lineRule="auto"/>
              <w:jc w:val="center"/>
              <w:rPr>
                <w:rFonts w:ascii="Times New Roman" w:eastAsia="Times New Roman" w:hAnsi="Times New Roman" w:cs="Times New Roman"/>
                <w:b/>
                <w:color w:val="000000" w:themeColor="text1"/>
                <w:sz w:val="20"/>
                <w:szCs w:val="20"/>
                <w:bdr w:val="none" w:sz="0" w:space="0" w:color="auto" w:frame="1"/>
                <w:lang w:eastAsia="id-ID"/>
              </w:rPr>
            </w:pPr>
            <w:r w:rsidRPr="007E7180">
              <w:rPr>
                <w:rFonts w:ascii="Times New Roman" w:eastAsia="Times New Roman" w:hAnsi="Times New Roman" w:cs="Times New Roman"/>
                <w:b/>
                <w:color w:val="000000" w:themeColor="text1"/>
                <w:sz w:val="20"/>
                <w:szCs w:val="20"/>
                <w:bdr w:val="none" w:sz="0" w:space="0" w:color="auto" w:frame="1"/>
                <w:lang w:eastAsia="id-ID"/>
              </w:rPr>
              <w:t>54.677,49</w:t>
            </w:r>
          </w:p>
        </w:tc>
        <w:tc>
          <w:tcPr>
            <w:tcW w:w="1016" w:type="dxa"/>
          </w:tcPr>
          <w:p w:rsidR="009D7F30" w:rsidRPr="007E7180" w:rsidRDefault="009D7F30" w:rsidP="004C0E89">
            <w:pPr>
              <w:spacing w:line="276" w:lineRule="auto"/>
              <w:jc w:val="center"/>
              <w:rPr>
                <w:rFonts w:ascii="Times New Roman" w:eastAsia="Times New Roman" w:hAnsi="Times New Roman" w:cs="Times New Roman"/>
                <w:b/>
                <w:color w:val="000000" w:themeColor="text1"/>
                <w:sz w:val="20"/>
                <w:szCs w:val="20"/>
                <w:bdr w:val="none" w:sz="0" w:space="0" w:color="auto" w:frame="1"/>
                <w:lang w:eastAsia="id-ID"/>
              </w:rPr>
            </w:pPr>
            <w:r w:rsidRPr="007E7180">
              <w:rPr>
                <w:rFonts w:ascii="Times New Roman" w:eastAsia="Times New Roman" w:hAnsi="Times New Roman" w:cs="Times New Roman"/>
                <w:b/>
                <w:color w:val="000000" w:themeColor="text1"/>
                <w:sz w:val="20"/>
                <w:szCs w:val="20"/>
                <w:bdr w:val="none" w:sz="0" w:space="0" w:color="auto" w:frame="1"/>
                <w:lang w:eastAsia="id-ID"/>
              </w:rPr>
              <w:t>57.239,70</w:t>
            </w:r>
          </w:p>
        </w:tc>
      </w:tr>
    </w:tbl>
    <w:p w:rsidR="004C0E89" w:rsidRPr="004C0E89" w:rsidRDefault="004C0E89" w:rsidP="004C0E89">
      <w:pPr>
        <w:pStyle w:val="ListParagraph"/>
        <w:tabs>
          <w:tab w:val="left" w:pos="567"/>
          <w:tab w:val="left" w:pos="709"/>
          <w:tab w:val="left" w:leader="dot" w:pos="7371"/>
          <w:tab w:val="right" w:pos="7655"/>
        </w:tabs>
        <w:spacing w:after="0" w:line="480" w:lineRule="auto"/>
        <w:ind w:left="709" w:right="-284" w:hanging="709"/>
        <w:jc w:val="both"/>
        <w:rPr>
          <w:rFonts w:ascii="Times New Roman" w:hAnsi="Times New Roman" w:cs="Times New Roman"/>
          <w:sz w:val="24"/>
          <w:szCs w:val="24"/>
          <w:lang w:val="en-ID"/>
        </w:rPr>
      </w:pPr>
      <w:r w:rsidRPr="00D11C2D">
        <w:rPr>
          <w:rFonts w:ascii="Times New Roman" w:hAnsi="Times New Roman" w:cs="Times New Roman"/>
          <w:sz w:val="24"/>
          <w:szCs w:val="24"/>
        </w:rPr>
        <w:t>Tabel 1. Produksi budidaya ikan di Kabupaten Padang Pariaman tahun 2013-2017</w:t>
      </w:r>
    </w:p>
    <w:p w:rsidR="007B74B1" w:rsidRDefault="007B74B1" w:rsidP="007B74B1">
      <w:pPr>
        <w:tabs>
          <w:tab w:val="left" w:pos="1716"/>
        </w:tabs>
        <w:spacing w:after="0" w:line="360" w:lineRule="auto"/>
        <w:jc w:val="both"/>
        <w:rPr>
          <w:rFonts w:ascii="Times New Roman" w:hAnsi="Times New Roman" w:cs="Times New Roman"/>
          <w:i/>
          <w:sz w:val="18"/>
          <w:szCs w:val="18"/>
        </w:rPr>
      </w:pPr>
      <w:r w:rsidRPr="00B870BA">
        <w:rPr>
          <w:rFonts w:ascii="Times New Roman" w:hAnsi="Times New Roman" w:cs="Times New Roman"/>
          <w:i/>
          <w:sz w:val="18"/>
          <w:szCs w:val="18"/>
        </w:rPr>
        <w:t xml:space="preserve">Sumber : Dinas Kelautan </w:t>
      </w:r>
      <w:r>
        <w:rPr>
          <w:rFonts w:ascii="Times New Roman" w:hAnsi="Times New Roman" w:cs="Times New Roman"/>
          <w:i/>
          <w:sz w:val="18"/>
          <w:szCs w:val="18"/>
        </w:rPr>
        <w:t xml:space="preserve">dan </w:t>
      </w:r>
      <w:r w:rsidRPr="00B870BA">
        <w:rPr>
          <w:rFonts w:ascii="Times New Roman" w:hAnsi="Times New Roman" w:cs="Times New Roman"/>
          <w:i/>
          <w:sz w:val="18"/>
          <w:szCs w:val="18"/>
        </w:rPr>
        <w:t>Perikanan Kota Padang</w:t>
      </w:r>
      <w:r>
        <w:rPr>
          <w:rFonts w:ascii="Times New Roman" w:hAnsi="Times New Roman" w:cs="Times New Roman"/>
          <w:i/>
          <w:sz w:val="18"/>
          <w:szCs w:val="18"/>
        </w:rPr>
        <w:t xml:space="preserve"> pariaman, 2018</w:t>
      </w:r>
    </w:p>
    <w:p w:rsidR="009D7F30" w:rsidRPr="00D11C2D" w:rsidRDefault="009D7F30" w:rsidP="007B74B1">
      <w:pPr>
        <w:tabs>
          <w:tab w:val="left" w:pos="1716"/>
        </w:tabs>
        <w:spacing w:after="0" w:line="360" w:lineRule="auto"/>
        <w:jc w:val="both"/>
        <w:rPr>
          <w:rFonts w:ascii="Times New Roman" w:hAnsi="Times New Roman" w:cs="Times New Roman"/>
          <w:i/>
          <w:sz w:val="18"/>
          <w:szCs w:val="18"/>
        </w:rPr>
      </w:pPr>
    </w:p>
    <w:p w:rsidR="0051521D" w:rsidRDefault="00C41FEB" w:rsidP="007B74B1">
      <w:pPr>
        <w:spacing w:after="0" w:line="480" w:lineRule="auto"/>
        <w:ind w:firstLine="720"/>
        <w:jc w:val="both"/>
        <w:rPr>
          <w:rFonts w:ascii="Times New Roman" w:hAnsi="Times New Roman" w:cs="Times New Roman"/>
          <w:b/>
          <w:sz w:val="24"/>
          <w:szCs w:val="24"/>
        </w:rPr>
      </w:pPr>
      <w:r>
        <w:rPr>
          <w:rFonts w:ascii="Times New Roman" w:eastAsia="Times New Roman" w:hAnsi="Times New Roman" w:cs="Times New Roman"/>
          <w:color w:val="000000" w:themeColor="text1"/>
          <w:sz w:val="24"/>
          <w:szCs w:val="24"/>
          <w:bdr w:val="none" w:sz="0" w:space="0" w:color="auto" w:frame="1"/>
          <w:lang w:eastAsia="id-ID"/>
        </w:rPr>
        <w:t xml:space="preserve">Meskipun memiliki sumber </w:t>
      </w:r>
      <w:r w:rsidR="007B74B1">
        <w:rPr>
          <w:rFonts w:ascii="Times New Roman" w:eastAsia="Times New Roman" w:hAnsi="Times New Roman" w:cs="Times New Roman"/>
          <w:color w:val="000000" w:themeColor="text1"/>
          <w:sz w:val="24"/>
          <w:szCs w:val="24"/>
          <w:bdr w:val="none" w:sz="0" w:space="0" w:color="auto" w:frame="1"/>
          <w:lang w:eastAsia="id-ID"/>
        </w:rPr>
        <w:t>daya alam yang mendukung, usaha pembenihan ikan gurami pernah mengalami fluktuasi produksi pada tahun 2011 dengan produksi 320.80 ton, hal tersebut secara nyata dapat menyebabkan pendapatan masyarakat berkurang. Oleh karena itu, untuk melihat aspek teknis dan ekonomi</w:t>
      </w:r>
      <w:r w:rsidR="00FD6E0D">
        <w:rPr>
          <w:rFonts w:ascii="Times New Roman" w:eastAsia="Times New Roman" w:hAnsi="Times New Roman" w:cs="Times New Roman"/>
          <w:color w:val="000000" w:themeColor="text1"/>
          <w:sz w:val="24"/>
          <w:szCs w:val="24"/>
          <w:bdr w:val="none" w:sz="0" w:space="0" w:color="auto" w:frame="1"/>
          <w:lang w:eastAsia="id-ID"/>
        </w:rPr>
        <w:t>s usaha pembenihan ikan gurami d</w:t>
      </w:r>
      <w:r w:rsidR="007B74B1">
        <w:rPr>
          <w:rFonts w:ascii="Times New Roman" w:eastAsia="Times New Roman" w:hAnsi="Times New Roman" w:cs="Times New Roman"/>
          <w:color w:val="000000" w:themeColor="text1"/>
          <w:sz w:val="24"/>
          <w:szCs w:val="24"/>
          <w:bdr w:val="none" w:sz="0" w:space="0" w:color="auto" w:frame="1"/>
          <w:lang w:eastAsia="id-ID"/>
        </w:rPr>
        <w:t xml:space="preserve">i Kecamatan 2x11 Enam Lingkung maka perlu dilakukan penelitian. Sehubungan dengan hal tersebut penulis tertarik melakukan penelitian dengan judul </w:t>
      </w:r>
      <w:r w:rsidR="008E4C6E">
        <w:rPr>
          <w:rFonts w:ascii="Times New Roman" w:hAnsi="Times New Roman" w:cs="Times New Roman"/>
          <w:b/>
          <w:sz w:val="24"/>
          <w:szCs w:val="24"/>
        </w:rPr>
        <w:t>Analisa Kelayakan Teknis d</w:t>
      </w:r>
      <w:r w:rsidR="007B74B1" w:rsidRPr="00D544E0">
        <w:rPr>
          <w:rFonts w:ascii="Times New Roman" w:hAnsi="Times New Roman" w:cs="Times New Roman"/>
          <w:b/>
          <w:sz w:val="24"/>
          <w:szCs w:val="24"/>
        </w:rPr>
        <w:t>an Finansial Usaha Pembenihan Ikan Gurami</w:t>
      </w:r>
      <w:r w:rsidR="007B74B1" w:rsidRPr="00D544E0">
        <w:rPr>
          <w:rFonts w:ascii="Times New Roman" w:hAnsi="Times New Roman" w:cs="Times New Roman"/>
          <w:b/>
          <w:color w:val="000000" w:themeColor="text1"/>
          <w:sz w:val="24"/>
          <w:szCs w:val="24"/>
        </w:rPr>
        <w:t xml:space="preserve"> (</w:t>
      </w:r>
      <w:r w:rsidR="00EE5ABB">
        <w:rPr>
          <w:rFonts w:ascii="Times New Roman" w:hAnsi="Times New Roman" w:cs="Times New Roman"/>
          <w:b/>
          <w:i/>
          <w:color w:val="000000" w:themeColor="text1"/>
          <w:sz w:val="24"/>
          <w:szCs w:val="24"/>
        </w:rPr>
        <w:t>Osphronemous g</w:t>
      </w:r>
      <w:r w:rsidR="007B74B1" w:rsidRPr="00D544E0">
        <w:rPr>
          <w:rFonts w:ascii="Times New Roman" w:hAnsi="Times New Roman" w:cs="Times New Roman"/>
          <w:b/>
          <w:i/>
          <w:color w:val="000000" w:themeColor="text1"/>
          <w:sz w:val="24"/>
          <w:szCs w:val="24"/>
        </w:rPr>
        <w:t>ouramy</w:t>
      </w:r>
      <w:r w:rsidR="007B74B1">
        <w:rPr>
          <w:rFonts w:ascii="Times New Roman" w:hAnsi="Times New Roman" w:cs="Times New Roman"/>
          <w:b/>
          <w:i/>
          <w:color w:val="000000" w:themeColor="text1"/>
          <w:sz w:val="24"/>
          <w:szCs w:val="24"/>
        </w:rPr>
        <w:t xml:space="preserve"> Lac</w:t>
      </w:r>
      <w:r w:rsidR="007B74B1" w:rsidRPr="00D544E0">
        <w:rPr>
          <w:rFonts w:ascii="Times New Roman" w:hAnsi="Times New Roman" w:cs="Times New Roman"/>
          <w:b/>
          <w:color w:val="000000" w:themeColor="text1"/>
          <w:sz w:val="24"/>
          <w:szCs w:val="24"/>
        </w:rPr>
        <w:t>)</w:t>
      </w:r>
      <w:r w:rsidR="007B74B1">
        <w:rPr>
          <w:rFonts w:ascii="Times New Roman" w:hAnsi="Times New Roman" w:cs="Times New Roman"/>
          <w:b/>
          <w:color w:val="000000" w:themeColor="text1"/>
          <w:sz w:val="24"/>
          <w:szCs w:val="24"/>
        </w:rPr>
        <w:t xml:space="preserve"> </w:t>
      </w:r>
      <w:r w:rsidR="00FD6E0D">
        <w:rPr>
          <w:rFonts w:ascii="Times New Roman" w:hAnsi="Times New Roman" w:cs="Times New Roman"/>
          <w:b/>
          <w:sz w:val="24"/>
          <w:szCs w:val="24"/>
        </w:rPr>
        <w:t>d</w:t>
      </w:r>
      <w:r w:rsidR="007B74B1" w:rsidRPr="00D544E0">
        <w:rPr>
          <w:rFonts w:ascii="Times New Roman" w:hAnsi="Times New Roman" w:cs="Times New Roman"/>
          <w:b/>
          <w:sz w:val="24"/>
          <w:szCs w:val="24"/>
        </w:rPr>
        <w:t>i</w:t>
      </w:r>
      <w:r w:rsidR="00343C93">
        <w:rPr>
          <w:rFonts w:ascii="Times New Roman" w:hAnsi="Times New Roman" w:cs="Times New Roman"/>
          <w:b/>
          <w:sz w:val="24"/>
          <w:szCs w:val="24"/>
        </w:rPr>
        <w:t xml:space="preserve"> </w:t>
      </w:r>
      <w:r w:rsidR="00D45AEC" w:rsidRPr="00D544E0">
        <w:rPr>
          <w:rFonts w:ascii="Times New Roman" w:hAnsi="Times New Roman" w:cs="Times New Roman"/>
          <w:b/>
          <w:sz w:val="24"/>
          <w:szCs w:val="24"/>
        </w:rPr>
        <w:t xml:space="preserve">Kecamatan </w:t>
      </w:r>
      <w:r w:rsidR="007B74B1" w:rsidRPr="00D544E0">
        <w:rPr>
          <w:rFonts w:ascii="Times New Roman" w:hAnsi="Times New Roman" w:cs="Times New Roman"/>
          <w:b/>
          <w:sz w:val="24"/>
          <w:szCs w:val="24"/>
        </w:rPr>
        <w:t>2 X 11 Enam Lingkung</w:t>
      </w:r>
      <w:r w:rsidR="007B74B1">
        <w:rPr>
          <w:rFonts w:ascii="Times New Roman" w:hAnsi="Times New Roman" w:cs="Times New Roman"/>
          <w:b/>
          <w:sz w:val="24"/>
          <w:szCs w:val="24"/>
        </w:rPr>
        <w:t>.</w:t>
      </w:r>
    </w:p>
    <w:p w:rsidR="009D7F30" w:rsidRDefault="009D7F30" w:rsidP="007B74B1">
      <w:pPr>
        <w:spacing w:after="0" w:line="480" w:lineRule="auto"/>
        <w:ind w:firstLine="720"/>
        <w:jc w:val="both"/>
        <w:rPr>
          <w:rFonts w:ascii="Times New Roman" w:hAnsi="Times New Roman" w:cs="Times New Roman"/>
          <w:b/>
          <w:sz w:val="24"/>
          <w:szCs w:val="24"/>
        </w:rPr>
      </w:pPr>
    </w:p>
    <w:p w:rsidR="009D7F30" w:rsidRDefault="009D7F30" w:rsidP="007B74B1">
      <w:pPr>
        <w:spacing w:after="0" w:line="480" w:lineRule="auto"/>
        <w:ind w:firstLine="720"/>
        <w:jc w:val="both"/>
        <w:rPr>
          <w:rFonts w:ascii="Times New Roman" w:hAnsi="Times New Roman" w:cs="Times New Roman"/>
          <w:b/>
          <w:sz w:val="24"/>
          <w:szCs w:val="24"/>
        </w:rPr>
      </w:pPr>
    </w:p>
    <w:p w:rsidR="007B74B1" w:rsidRPr="007E7180" w:rsidRDefault="007B74B1" w:rsidP="008C5465">
      <w:pPr>
        <w:pStyle w:val="ListParagraph"/>
        <w:numPr>
          <w:ilvl w:val="1"/>
          <w:numId w:val="1"/>
        </w:numPr>
        <w:tabs>
          <w:tab w:val="left" w:pos="1716"/>
        </w:tabs>
        <w:spacing w:after="0" w:line="480" w:lineRule="auto"/>
        <w:ind w:left="426" w:hanging="426"/>
        <w:jc w:val="both"/>
        <w:rPr>
          <w:rFonts w:ascii="Times New Roman" w:hAnsi="Times New Roman" w:cs="Times New Roman"/>
          <w:b/>
          <w:color w:val="000000" w:themeColor="text1"/>
          <w:sz w:val="24"/>
          <w:szCs w:val="24"/>
        </w:rPr>
      </w:pPr>
      <w:r w:rsidRPr="002D506D">
        <w:rPr>
          <w:rFonts w:ascii="Times New Roman" w:hAnsi="Times New Roman" w:cs="Times New Roman"/>
          <w:b/>
          <w:color w:val="000000" w:themeColor="text1"/>
          <w:sz w:val="24"/>
          <w:szCs w:val="24"/>
        </w:rPr>
        <w:lastRenderedPageBreak/>
        <w:t>Rumusan Masalah</w:t>
      </w:r>
    </w:p>
    <w:p w:rsidR="007B74B1" w:rsidRPr="002D506D" w:rsidRDefault="007B74B1" w:rsidP="007B74B1">
      <w:pPr>
        <w:pStyle w:val="ListParagraph"/>
        <w:numPr>
          <w:ilvl w:val="0"/>
          <w:numId w:val="4"/>
        </w:numPr>
        <w:tabs>
          <w:tab w:val="left" w:pos="1716"/>
        </w:tabs>
        <w:spacing w:after="0" w:line="480" w:lineRule="auto"/>
        <w:jc w:val="both"/>
        <w:rPr>
          <w:rFonts w:ascii="Times New Roman" w:hAnsi="Times New Roman" w:cs="Times New Roman"/>
          <w:b/>
          <w:color w:val="000000" w:themeColor="text1"/>
          <w:sz w:val="24"/>
          <w:szCs w:val="24"/>
        </w:rPr>
      </w:pPr>
      <w:r w:rsidRPr="002D506D">
        <w:rPr>
          <w:rFonts w:ascii="Times New Roman" w:hAnsi="Times New Roman" w:cs="Times New Roman"/>
          <w:color w:val="000000" w:themeColor="text1"/>
          <w:sz w:val="24"/>
          <w:szCs w:val="24"/>
        </w:rPr>
        <w:t xml:space="preserve">Apakah </w:t>
      </w:r>
      <w:r>
        <w:rPr>
          <w:rFonts w:ascii="Times New Roman" w:hAnsi="Times New Roman" w:cs="Times New Roman"/>
          <w:color w:val="000000" w:themeColor="text1"/>
          <w:sz w:val="24"/>
          <w:szCs w:val="24"/>
        </w:rPr>
        <w:t>usaha pembenihan</w:t>
      </w:r>
      <w:r w:rsidRPr="002D506D">
        <w:rPr>
          <w:rFonts w:ascii="Times New Roman" w:hAnsi="Times New Roman" w:cs="Times New Roman"/>
          <w:color w:val="000000" w:themeColor="text1"/>
          <w:sz w:val="24"/>
          <w:szCs w:val="24"/>
        </w:rPr>
        <w:t xml:space="preserve"> ikan gurami (</w:t>
      </w:r>
      <w:r w:rsidR="007A3FE8">
        <w:rPr>
          <w:rFonts w:ascii="Times New Roman" w:hAnsi="Times New Roman" w:cs="Times New Roman"/>
          <w:i/>
          <w:color w:val="000000" w:themeColor="text1"/>
          <w:sz w:val="24"/>
          <w:szCs w:val="24"/>
        </w:rPr>
        <w:t>Osphronemous g</w:t>
      </w:r>
      <w:r w:rsidRPr="002D506D">
        <w:rPr>
          <w:rFonts w:ascii="Times New Roman" w:hAnsi="Times New Roman" w:cs="Times New Roman"/>
          <w:i/>
          <w:color w:val="000000" w:themeColor="text1"/>
          <w:sz w:val="24"/>
          <w:szCs w:val="24"/>
        </w:rPr>
        <w:t>ouramy</w:t>
      </w:r>
      <w:r>
        <w:rPr>
          <w:rFonts w:ascii="Times New Roman" w:hAnsi="Times New Roman" w:cs="Times New Roman"/>
          <w:i/>
          <w:color w:val="000000" w:themeColor="text1"/>
          <w:sz w:val="24"/>
          <w:szCs w:val="24"/>
        </w:rPr>
        <w:t xml:space="preserve"> Lac</w:t>
      </w:r>
      <w:r w:rsidRPr="002D506D">
        <w:rPr>
          <w:rFonts w:ascii="Times New Roman" w:hAnsi="Times New Roman" w:cs="Times New Roman"/>
          <w:color w:val="000000" w:themeColor="text1"/>
          <w:sz w:val="24"/>
          <w:szCs w:val="24"/>
        </w:rPr>
        <w:t>) layak dikembangkan dari aspek teknis</w:t>
      </w:r>
      <w:r w:rsidR="00FD6E0D">
        <w:rPr>
          <w:rFonts w:ascii="Times New Roman" w:hAnsi="Times New Roman" w:cs="Times New Roman"/>
          <w:color w:val="000000" w:themeColor="text1"/>
          <w:sz w:val="24"/>
          <w:szCs w:val="24"/>
        </w:rPr>
        <w:t>,</w:t>
      </w:r>
      <w:r w:rsidR="00FD6E0D" w:rsidRPr="00FD6E0D">
        <w:rPr>
          <w:rFonts w:ascii="Times New Roman" w:hAnsi="Times New Roman" w:cs="Times New Roman"/>
          <w:color w:val="000000" w:themeColor="text1"/>
          <w:sz w:val="24"/>
          <w:szCs w:val="24"/>
        </w:rPr>
        <w:t xml:space="preserve"> </w:t>
      </w:r>
      <w:r w:rsidR="00FD6E0D" w:rsidRPr="002D506D">
        <w:rPr>
          <w:rFonts w:ascii="Times New Roman" w:hAnsi="Times New Roman" w:cs="Times New Roman"/>
          <w:color w:val="000000" w:themeColor="text1"/>
          <w:sz w:val="24"/>
          <w:szCs w:val="24"/>
        </w:rPr>
        <w:t>manajemen</w:t>
      </w:r>
      <w:r w:rsidRPr="002D506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FD6E0D">
        <w:rPr>
          <w:rFonts w:ascii="Times New Roman" w:hAnsi="Times New Roman" w:cs="Times New Roman"/>
          <w:color w:val="000000" w:themeColor="text1"/>
          <w:sz w:val="24"/>
          <w:szCs w:val="24"/>
        </w:rPr>
        <w:t>pasar</w:t>
      </w:r>
      <w:r>
        <w:rPr>
          <w:rFonts w:ascii="Times New Roman" w:hAnsi="Times New Roman" w:cs="Times New Roman"/>
          <w:color w:val="000000" w:themeColor="text1"/>
          <w:sz w:val="24"/>
          <w:szCs w:val="24"/>
        </w:rPr>
        <w:t xml:space="preserve"> </w:t>
      </w:r>
      <w:r w:rsidRPr="002D506D">
        <w:rPr>
          <w:rFonts w:ascii="Times New Roman" w:hAnsi="Times New Roman" w:cs="Times New Roman"/>
          <w:color w:val="000000" w:themeColor="text1"/>
          <w:sz w:val="24"/>
          <w:szCs w:val="24"/>
        </w:rPr>
        <w:t xml:space="preserve">dan finansial? </w:t>
      </w:r>
    </w:p>
    <w:p w:rsidR="007B74B1" w:rsidRPr="002D506D" w:rsidRDefault="007B74B1" w:rsidP="007B74B1">
      <w:pPr>
        <w:pStyle w:val="ListParagraph"/>
        <w:numPr>
          <w:ilvl w:val="0"/>
          <w:numId w:val="4"/>
        </w:numPr>
        <w:tabs>
          <w:tab w:val="left" w:pos="1716"/>
        </w:tabs>
        <w:spacing w:after="0" w:line="480" w:lineRule="auto"/>
        <w:jc w:val="both"/>
        <w:rPr>
          <w:rFonts w:ascii="Times New Roman" w:hAnsi="Times New Roman" w:cs="Times New Roman"/>
          <w:color w:val="000000" w:themeColor="text1"/>
          <w:sz w:val="24"/>
          <w:szCs w:val="24"/>
        </w:rPr>
      </w:pPr>
      <w:r w:rsidRPr="002D506D">
        <w:rPr>
          <w:rFonts w:ascii="Times New Roman" w:hAnsi="Times New Roman" w:cs="Times New Roman"/>
          <w:color w:val="000000" w:themeColor="text1"/>
          <w:sz w:val="24"/>
          <w:szCs w:val="24"/>
        </w:rPr>
        <w:t>Bagaimana sensitivitas kelayakan pengembangan usaha pembenihan ikan gurami di Kecamatan 2x11 Enam Lingkung?</w:t>
      </w:r>
    </w:p>
    <w:p w:rsidR="007B74B1" w:rsidRPr="007E7180" w:rsidRDefault="007B74B1" w:rsidP="007B74B1">
      <w:pPr>
        <w:pStyle w:val="ListParagraph"/>
        <w:numPr>
          <w:ilvl w:val="0"/>
          <w:numId w:val="4"/>
        </w:numPr>
        <w:tabs>
          <w:tab w:val="left" w:pos="1716"/>
        </w:tabs>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Bagaimana strategi </w:t>
      </w:r>
      <w:r w:rsidRPr="002D506D">
        <w:rPr>
          <w:rFonts w:ascii="Times New Roman" w:hAnsi="Times New Roman" w:cs="Times New Roman"/>
          <w:color w:val="000000" w:themeColor="text1"/>
          <w:sz w:val="24"/>
          <w:szCs w:val="24"/>
        </w:rPr>
        <w:t>pengembangan usaha pembenihan ikan gurami di Kecamatan 2x11 Enam Lingkung</w:t>
      </w:r>
      <w:r>
        <w:rPr>
          <w:rFonts w:ascii="Times New Roman" w:hAnsi="Times New Roman" w:cs="Times New Roman"/>
          <w:color w:val="000000" w:themeColor="text1"/>
          <w:sz w:val="24"/>
          <w:szCs w:val="24"/>
        </w:rPr>
        <w:t>?</w:t>
      </w:r>
    </w:p>
    <w:p w:rsidR="007B74B1" w:rsidRPr="007E7180" w:rsidRDefault="007B74B1" w:rsidP="008C5465">
      <w:pPr>
        <w:pStyle w:val="ListParagraph"/>
        <w:numPr>
          <w:ilvl w:val="1"/>
          <w:numId w:val="3"/>
        </w:numPr>
        <w:tabs>
          <w:tab w:val="left" w:pos="1716"/>
        </w:tabs>
        <w:spacing w:after="0" w:line="480" w:lineRule="auto"/>
        <w:ind w:left="426" w:hanging="426"/>
        <w:jc w:val="both"/>
        <w:rPr>
          <w:rFonts w:ascii="Times New Roman" w:hAnsi="Times New Roman" w:cs="Times New Roman"/>
          <w:b/>
          <w:color w:val="000000" w:themeColor="text1"/>
          <w:sz w:val="24"/>
          <w:szCs w:val="24"/>
        </w:rPr>
      </w:pPr>
      <w:r w:rsidRPr="002D506D">
        <w:rPr>
          <w:rFonts w:ascii="Times New Roman" w:hAnsi="Times New Roman" w:cs="Times New Roman"/>
          <w:b/>
          <w:color w:val="000000" w:themeColor="text1"/>
          <w:sz w:val="24"/>
          <w:szCs w:val="24"/>
        </w:rPr>
        <w:t>Tujuan Penelitian</w:t>
      </w:r>
    </w:p>
    <w:p w:rsidR="007B74B1" w:rsidRPr="002D506D" w:rsidRDefault="007B74B1" w:rsidP="007B74B1">
      <w:pPr>
        <w:pStyle w:val="ListParagraph"/>
        <w:numPr>
          <w:ilvl w:val="0"/>
          <w:numId w:val="5"/>
        </w:numPr>
        <w:tabs>
          <w:tab w:val="left" w:pos="1716"/>
        </w:tabs>
        <w:spacing w:after="0" w:line="480" w:lineRule="auto"/>
        <w:jc w:val="both"/>
        <w:rPr>
          <w:rFonts w:ascii="Times New Roman" w:hAnsi="Times New Roman" w:cs="Times New Roman"/>
          <w:b/>
          <w:color w:val="000000" w:themeColor="text1"/>
          <w:sz w:val="24"/>
          <w:szCs w:val="24"/>
        </w:rPr>
      </w:pPr>
      <w:r w:rsidRPr="002D506D">
        <w:rPr>
          <w:rFonts w:ascii="Times New Roman" w:hAnsi="Times New Roman" w:cs="Times New Roman"/>
          <w:color w:val="000000" w:themeColor="text1"/>
          <w:sz w:val="24"/>
          <w:szCs w:val="24"/>
        </w:rPr>
        <w:t>Menganalisa kelayakan usaha pembenihan ikan gurami (</w:t>
      </w:r>
      <w:r w:rsidR="007A3FE8">
        <w:rPr>
          <w:rFonts w:ascii="Times New Roman" w:hAnsi="Times New Roman" w:cs="Times New Roman"/>
          <w:i/>
          <w:color w:val="000000" w:themeColor="text1"/>
          <w:sz w:val="24"/>
          <w:szCs w:val="24"/>
        </w:rPr>
        <w:t>Osphronemous g</w:t>
      </w:r>
      <w:r w:rsidRPr="002D506D">
        <w:rPr>
          <w:rFonts w:ascii="Times New Roman" w:hAnsi="Times New Roman" w:cs="Times New Roman"/>
          <w:i/>
          <w:color w:val="000000" w:themeColor="text1"/>
          <w:sz w:val="24"/>
          <w:szCs w:val="24"/>
        </w:rPr>
        <w:t>ouramy</w:t>
      </w:r>
      <w:r>
        <w:rPr>
          <w:rFonts w:ascii="Times New Roman" w:hAnsi="Times New Roman" w:cs="Times New Roman"/>
          <w:i/>
          <w:color w:val="000000" w:themeColor="text1"/>
          <w:sz w:val="24"/>
          <w:szCs w:val="24"/>
        </w:rPr>
        <w:t xml:space="preserve"> Lac</w:t>
      </w:r>
      <w:r w:rsidRPr="002D506D">
        <w:rPr>
          <w:rFonts w:ascii="Times New Roman" w:hAnsi="Times New Roman" w:cs="Times New Roman"/>
          <w:color w:val="000000" w:themeColor="text1"/>
          <w:sz w:val="24"/>
          <w:szCs w:val="24"/>
        </w:rPr>
        <w:t>)  dari aspek teknis,</w:t>
      </w:r>
      <w:r>
        <w:rPr>
          <w:rFonts w:ascii="Times New Roman" w:hAnsi="Times New Roman" w:cs="Times New Roman"/>
          <w:color w:val="000000" w:themeColor="text1"/>
          <w:sz w:val="24"/>
          <w:szCs w:val="24"/>
        </w:rPr>
        <w:t xml:space="preserve"> </w:t>
      </w:r>
      <w:r w:rsidRPr="002D506D">
        <w:rPr>
          <w:rFonts w:ascii="Times New Roman" w:hAnsi="Times New Roman" w:cs="Times New Roman"/>
          <w:color w:val="000000" w:themeColor="text1"/>
          <w:sz w:val="24"/>
          <w:szCs w:val="24"/>
        </w:rPr>
        <w:t>manajemen</w:t>
      </w:r>
      <w:r w:rsidR="00FD6E0D">
        <w:rPr>
          <w:rFonts w:ascii="Times New Roman" w:hAnsi="Times New Roman" w:cs="Times New Roman"/>
          <w:color w:val="000000" w:themeColor="text1"/>
          <w:sz w:val="24"/>
          <w:szCs w:val="24"/>
        </w:rPr>
        <w:t>,</w:t>
      </w:r>
      <w:r w:rsidRPr="002D506D">
        <w:rPr>
          <w:rFonts w:ascii="Times New Roman" w:hAnsi="Times New Roman" w:cs="Times New Roman"/>
          <w:color w:val="000000" w:themeColor="text1"/>
          <w:sz w:val="24"/>
          <w:szCs w:val="24"/>
        </w:rPr>
        <w:t xml:space="preserve"> </w:t>
      </w:r>
      <w:r w:rsidR="00FD6E0D" w:rsidRPr="002D506D">
        <w:rPr>
          <w:rFonts w:ascii="Times New Roman" w:hAnsi="Times New Roman" w:cs="Times New Roman"/>
          <w:color w:val="000000" w:themeColor="text1"/>
          <w:sz w:val="24"/>
          <w:szCs w:val="24"/>
        </w:rPr>
        <w:t xml:space="preserve">pasar </w:t>
      </w:r>
      <w:r w:rsidRPr="002D506D">
        <w:rPr>
          <w:rFonts w:ascii="Times New Roman" w:hAnsi="Times New Roman" w:cs="Times New Roman"/>
          <w:color w:val="000000" w:themeColor="text1"/>
          <w:sz w:val="24"/>
          <w:szCs w:val="24"/>
        </w:rPr>
        <w:t>dan finansial.</w:t>
      </w:r>
    </w:p>
    <w:p w:rsidR="007B74B1" w:rsidRPr="00A80D06" w:rsidRDefault="007B74B1" w:rsidP="007B74B1">
      <w:pPr>
        <w:pStyle w:val="ListParagraph"/>
        <w:numPr>
          <w:ilvl w:val="0"/>
          <w:numId w:val="5"/>
        </w:numPr>
        <w:tabs>
          <w:tab w:val="left" w:pos="1716"/>
        </w:tabs>
        <w:spacing w:after="0" w:line="480" w:lineRule="auto"/>
        <w:jc w:val="both"/>
        <w:rPr>
          <w:rFonts w:ascii="Times New Roman" w:hAnsi="Times New Roman" w:cs="Times New Roman"/>
          <w:b/>
          <w:color w:val="000000" w:themeColor="text1"/>
          <w:sz w:val="24"/>
          <w:szCs w:val="24"/>
        </w:rPr>
      </w:pPr>
      <w:r w:rsidRPr="00A80D06">
        <w:rPr>
          <w:rFonts w:ascii="Times New Roman" w:hAnsi="Times New Roman" w:cs="Times New Roman"/>
          <w:color w:val="000000" w:themeColor="text1"/>
          <w:sz w:val="24"/>
          <w:szCs w:val="24"/>
        </w:rPr>
        <w:t>Menganalisa tingkat sensitivita</w:t>
      </w:r>
      <w:r w:rsidR="00FD6E0D">
        <w:rPr>
          <w:rFonts w:ascii="Times New Roman" w:hAnsi="Times New Roman" w:cs="Times New Roman"/>
          <w:color w:val="000000" w:themeColor="text1"/>
          <w:sz w:val="24"/>
          <w:szCs w:val="24"/>
        </w:rPr>
        <w:t>s usaha pembenihan ikan gurami d</w:t>
      </w:r>
      <w:r w:rsidRPr="00A80D06">
        <w:rPr>
          <w:rFonts w:ascii="Times New Roman" w:hAnsi="Times New Roman" w:cs="Times New Roman"/>
          <w:color w:val="000000" w:themeColor="text1"/>
          <w:sz w:val="24"/>
          <w:szCs w:val="24"/>
        </w:rPr>
        <w:t xml:space="preserve">i Kecamatan 2x11 Enam Lingkung terhadap kenaikan harga pakan </w:t>
      </w:r>
      <w:r>
        <w:rPr>
          <w:rFonts w:ascii="Times New Roman" w:hAnsi="Times New Roman" w:cs="Times New Roman"/>
          <w:color w:val="000000" w:themeColor="text1"/>
          <w:sz w:val="24"/>
          <w:szCs w:val="24"/>
        </w:rPr>
        <w:t xml:space="preserve">skenario 10%. </w:t>
      </w:r>
    </w:p>
    <w:p w:rsidR="007B74B1" w:rsidRPr="00A80D06" w:rsidRDefault="007B74B1" w:rsidP="007B74B1">
      <w:pPr>
        <w:pStyle w:val="ListParagraph"/>
        <w:numPr>
          <w:ilvl w:val="0"/>
          <w:numId w:val="5"/>
        </w:numPr>
        <w:tabs>
          <w:tab w:val="left" w:pos="284"/>
          <w:tab w:val="left" w:pos="1716"/>
        </w:tabs>
        <w:spacing w:after="0" w:line="480" w:lineRule="auto"/>
        <w:jc w:val="both"/>
        <w:rPr>
          <w:rFonts w:ascii="Times New Roman" w:hAnsi="Times New Roman" w:cs="Times New Roman"/>
          <w:b/>
          <w:color w:val="000000" w:themeColor="text1"/>
          <w:sz w:val="24"/>
          <w:szCs w:val="24"/>
        </w:rPr>
      </w:pPr>
      <w:r w:rsidRPr="00A80D06">
        <w:rPr>
          <w:rFonts w:ascii="Times New Roman" w:hAnsi="Times New Roman" w:cs="Times New Roman"/>
          <w:color w:val="000000" w:themeColor="text1"/>
          <w:sz w:val="24"/>
          <w:szCs w:val="24"/>
        </w:rPr>
        <w:t>Menganalisa strategi pengembangan</w:t>
      </w:r>
      <w:r w:rsidR="00FD6E0D">
        <w:rPr>
          <w:rFonts w:ascii="Times New Roman" w:hAnsi="Times New Roman" w:cs="Times New Roman"/>
          <w:color w:val="000000" w:themeColor="text1"/>
          <w:sz w:val="24"/>
          <w:szCs w:val="24"/>
        </w:rPr>
        <w:t xml:space="preserve"> usaha pembenihan ikan gurami d</w:t>
      </w:r>
      <w:r w:rsidRPr="00A80D06">
        <w:rPr>
          <w:rFonts w:ascii="Times New Roman" w:hAnsi="Times New Roman" w:cs="Times New Roman"/>
          <w:color w:val="000000" w:themeColor="text1"/>
          <w:sz w:val="24"/>
          <w:szCs w:val="24"/>
        </w:rPr>
        <w:t>i Kecamatan 2x11 Enam Lingkung.</w:t>
      </w:r>
    </w:p>
    <w:p w:rsidR="007B74B1" w:rsidRPr="007E7180" w:rsidRDefault="007B74B1" w:rsidP="008C5465">
      <w:pPr>
        <w:pStyle w:val="ListParagraph"/>
        <w:numPr>
          <w:ilvl w:val="1"/>
          <w:numId w:val="2"/>
        </w:numPr>
        <w:tabs>
          <w:tab w:val="left" w:pos="1716"/>
        </w:tabs>
        <w:spacing w:after="0" w:line="480" w:lineRule="auto"/>
        <w:ind w:left="426" w:hanging="426"/>
        <w:jc w:val="both"/>
        <w:rPr>
          <w:rFonts w:ascii="Times New Roman" w:hAnsi="Times New Roman" w:cs="Times New Roman"/>
          <w:b/>
          <w:color w:val="000000" w:themeColor="text1"/>
          <w:sz w:val="24"/>
          <w:szCs w:val="24"/>
        </w:rPr>
      </w:pPr>
      <w:r w:rsidRPr="002D506D">
        <w:rPr>
          <w:rFonts w:ascii="Times New Roman" w:hAnsi="Times New Roman" w:cs="Times New Roman"/>
          <w:b/>
          <w:color w:val="000000" w:themeColor="text1"/>
          <w:sz w:val="24"/>
          <w:szCs w:val="24"/>
        </w:rPr>
        <w:t>Manfaat Penelitian</w:t>
      </w:r>
    </w:p>
    <w:p w:rsidR="007B74B1" w:rsidRPr="002D506D" w:rsidRDefault="008C5465" w:rsidP="007B74B1">
      <w:pPr>
        <w:pStyle w:val="ListParagraph"/>
        <w:numPr>
          <w:ilvl w:val="0"/>
          <w:numId w:val="6"/>
        </w:numPr>
        <w:tabs>
          <w:tab w:val="left" w:pos="1716"/>
        </w:tabs>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Bagi petani ikan gurami, </w:t>
      </w:r>
      <w:r w:rsidR="007B74B1">
        <w:rPr>
          <w:rFonts w:ascii="Times New Roman" w:hAnsi="Times New Roman" w:cs="Times New Roman"/>
          <w:color w:val="000000" w:themeColor="text1"/>
          <w:sz w:val="24"/>
          <w:szCs w:val="24"/>
        </w:rPr>
        <w:t xml:space="preserve"> </w:t>
      </w:r>
      <w:r w:rsidR="007B74B1" w:rsidRPr="002D506D">
        <w:rPr>
          <w:rFonts w:ascii="Times New Roman" w:hAnsi="Times New Roman" w:cs="Times New Roman"/>
          <w:color w:val="000000" w:themeColor="text1"/>
          <w:sz w:val="24"/>
          <w:szCs w:val="24"/>
        </w:rPr>
        <w:t>penelitian yang akan dilakukan dapat digunakan sebagai acuan dalam menjalankan usaha pembenihan ikan gurami,</w:t>
      </w:r>
      <w:r w:rsidR="007B74B1">
        <w:rPr>
          <w:rFonts w:ascii="Times New Roman" w:hAnsi="Times New Roman" w:cs="Times New Roman"/>
          <w:color w:val="000000" w:themeColor="text1"/>
          <w:sz w:val="24"/>
          <w:szCs w:val="24"/>
        </w:rPr>
        <w:t xml:space="preserve"> </w:t>
      </w:r>
      <w:r w:rsidR="007B74B1" w:rsidRPr="002D506D">
        <w:rPr>
          <w:rFonts w:ascii="Times New Roman" w:hAnsi="Times New Roman" w:cs="Times New Roman"/>
          <w:color w:val="000000" w:themeColor="text1"/>
          <w:sz w:val="24"/>
          <w:szCs w:val="24"/>
        </w:rPr>
        <w:t>agar dapat memberikan keuntungan yang optimal.</w:t>
      </w:r>
    </w:p>
    <w:p w:rsidR="007B74B1" w:rsidRPr="00443684" w:rsidRDefault="007B74B1" w:rsidP="007B74B1">
      <w:pPr>
        <w:pStyle w:val="ListParagraph"/>
        <w:numPr>
          <w:ilvl w:val="0"/>
          <w:numId w:val="6"/>
        </w:numPr>
        <w:tabs>
          <w:tab w:val="left" w:pos="1716"/>
        </w:tabs>
        <w:spacing w:after="0" w:line="480" w:lineRule="auto"/>
        <w:jc w:val="both"/>
        <w:rPr>
          <w:rFonts w:ascii="Times New Roman" w:hAnsi="Times New Roman" w:cs="Times New Roman"/>
          <w:b/>
          <w:color w:val="000000" w:themeColor="text1"/>
          <w:sz w:val="24"/>
          <w:szCs w:val="24"/>
        </w:rPr>
      </w:pPr>
      <w:r w:rsidRPr="002D506D">
        <w:rPr>
          <w:rFonts w:ascii="Times New Roman" w:hAnsi="Times New Roman" w:cs="Times New Roman"/>
          <w:color w:val="000000" w:themeColor="text1"/>
          <w:sz w:val="24"/>
          <w:szCs w:val="24"/>
        </w:rPr>
        <w:t>Bagi institusi penelitian,</w:t>
      </w:r>
      <w:r>
        <w:rPr>
          <w:rFonts w:ascii="Times New Roman" w:hAnsi="Times New Roman" w:cs="Times New Roman"/>
          <w:color w:val="000000" w:themeColor="text1"/>
          <w:sz w:val="24"/>
          <w:szCs w:val="24"/>
        </w:rPr>
        <w:t xml:space="preserve"> </w:t>
      </w:r>
      <w:r w:rsidR="008C5465">
        <w:rPr>
          <w:rFonts w:ascii="Times New Roman" w:hAnsi="Times New Roman" w:cs="Times New Roman"/>
          <w:color w:val="000000" w:themeColor="text1"/>
          <w:sz w:val="24"/>
          <w:szCs w:val="24"/>
        </w:rPr>
        <w:t xml:space="preserve"> </w:t>
      </w:r>
      <w:r w:rsidRPr="002D506D">
        <w:rPr>
          <w:rFonts w:ascii="Times New Roman" w:hAnsi="Times New Roman" w:cs="Times New Roman"/>
          <w:color w:val="000000" w:themeColor="text1"/>
          <w:sz w:val="24"/>
          <w:szCs w:val="24"/>
        </w:rPr>
        <w:t>penelitian ini dapat digunakan sebagai literature mengenai analisa kelayakan teknis dan finansial pembenihan  ikan gurami</w:t>
      </w:r>
      <w:r>
        <w:rPr>
          <w:rFonts w:ascii="Times New Roman" w:hAnsi="Times New Roman" w:cs="Times New Roman"/>
          <w:color w:val="000000" w:themeColor="text1"/>
          <w:sz w:val="24"/>
          <w:szCs w:val="24"/>
        </w:rPr>
        <w:t xml:space="preserve"> </w:t>
      </w:r>
      <w:r w:rsidRPr="002D506D">
        <w:rPr>
          <w:rFonts w:ascii="Times New Roman" w:hAnsi="Times New Roman" w:cs="Times New Roman"/>
          <w:color w:val="000000" w:themeColor="text1"/>
          <w:sz w:val="24"/>
          <w:szCs w:val="24"/>
        </w:rPr>
        <w:t>(</w:t>
      </w:r>
      <w:r w:rsidR="007A3FE8">
        <w:rPr>
          <w:rFonts w:ascii="Times New Roman" w:hAnsi="Times New Roman" w:cs="Times New Roman"/>
          <w:i/>
          <w:color w:val="000000" w:themeColor="text1"/>
          <w:sz w:val="24"/>
          <w:szCs w:val="24"/>
        </w:rPr>
        <w:t>Osphronemous g</w:t>
      </w:r>
      <w:r w:rsidR="008A3A57" w:rsidRPr="002D506D">
        <w:rPr>
          <w:rFonts w:ascii="Times New Roman" w:hAnsi="Times New Roman" w:cs="Times New Roman"/>
          <w:i/>
          <w:color w:val="000000" w:themeColor="text1"/>
          <w:sz w:val="24"/>
          <w:szCs w:val="24"/>
        </w:rPr>
        <w:t>ouramy</w:t>
      </w:r>
      <w:r w:rsidR="008A3A57">
        <w:rPr>
          <w:rFonts w:ascii="Times New Roman" w:hAnsi="Times New Roman" w:cs="Times New Roman"/>
          <w:i/>
          <w:color w:val="000000" w:themeColor="text1"/>
          <w:sz w:val="24"/>
          <w:szCs w:val="24"/>
        </w:rPr>
        <w:t xml:space="preserve"> Lac</w:t>
      </w:r>
      <w:r w:rsidR="00FD6E0D">
        <w:rPr>
          <w:rFonts w:ascii="Times New Roman" w:hAnsi="Times New Roman" w:cs="Times New Roman"/>
          <w:color w:val="000000" w:themeColor="text1"/>
          <w:sz w:val="24"/>
          <w:szCs w:val="24"/>
        </w:rPr>
        <w:t>) d</w:t>
      </w:r>
      <w:r w:rsidRPr="002D506D">
        <w:rPr>
          <w:rFonts w:ascii="Times New Roman" w:hAnsi="Times New Roman" w:cs="Times New Roman"/>
          <w:color w:val="000000" w:themeColor="text1"/>
          <w:sz w:val="24"/>
          <w:szCs w:val="24"/>
        </w:rPr>
        <w:t>i</w:t>
      </w:r>
      <w:r w:rsidR="00CF5880">
        <w:rPr>
          <w:rFonts w:ascii="Times New Roman" w:hAnsi="Times New Roman" w:cs="Times New Roman"/>
          <w:color w:val="000000" w:themeColor="text1"/>
          <w:sz w:val="24"/>
          <w:szCs w:val="24"/>
        </w:rPr>
        <w:t xml:space="preserve"> </w:t>
      </w:r>
      <w:r w:rsidR="00D45AEC" w:rsidRPr="002D506D">
        <w:rPr>
          <w:rFonts w:ascii="Times New Roman" w:hAnsi="Times New Roman" w:cs="Times New Roman"/>
          <w:color w:val="000000" w:themeColor="text1"/>
          <w:sz w:val="24"/>
          <w:szCs w:val="24"/>
        </w:rPr>
        <w:t xml:space="preserve">Kecamatan </w:t>
      </w:r>
      <w:r w:rsidRPr="002D506D">
        <w:rPr>
          <w:rFonts w:ascii="Times New Roman" w:hAnsi="Times New Roman" w:cs="Times New Roman"/>
          <w:color w:val="000000" w:themeColor="text1"/>
          <w:sz w:val="24"/>
          <w:szCs w:val="24"/>
        </w:rPr>
        <w:t>2 X 11 Enam Lingkung.</w:t>
      </w:r>
    </w:p>
    <w:p w:rsidR="007B74B1" w:rsidRPr="007B74B1" w:rsidRDefault="007B74B1" w:rsidP="007B74B1">
      <w:pPr>
        <w:spacing w:after="0" w:line="480" w:lineRule="auto"/>
        <w:ind w:firstLine="720"/>
        <w:jc w:val="both"/>
        <w:rPr>
          <w:rFonts w:ascii="Times New Roman" w:hAnsi="Times New Roman" w:cs="Times New Roman"/>
          <w:b/>
          <w:sz w:val="24"/>
          <w:szCs w:val="24"/>
        </w:rPr>
      </w:pPr>
    </w:p>
    <w:sectPr w:rsidR="007B74B1" w:rsidRPr="007B74B1" w:rsidSect="004C0E89">
      <w:footerReference w:type="default" r:id="rId7"/>
      <w:pgSz w:w="11906" w:h="16838"/>
      <w:pgMar w:top="2268" w:right="1701" w:bottom="170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28B2" w:rsidRDefault="005928B2" w:rsidP="007B74B1">
      <w:pPr>
        <w:spacing w:after="0" w:line="240" w:lineRule="auto"/>
      </w:pPr>
      <w:r>
        <w:separator/>
      </w:r>
    </w:p>
  </w:endnote>
  <w:endnote w:type="continuationSeparator" w:id="1">
    <w:p w:rsidR="005928B2" w:rsidRDefault="005928B2" w:rsidP="007B74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29128"/>
      <w:docPartObj>
        <w:docPartGallery w:val="Page Numbers (Bottom of Page)"/>
        <w:docPartUnique/>
      </w:docPartObj>
    </w:sdtPr>
    <w:sdtContent>
      <w:p w:rsidR="007B74B1" w:rsidRDefault="000E3101">
        <w:pPr>
          <w:pStyle w:val="Footer"/>
          <w:jc w:val="right"/>
        </w:pPr>
        <w:fldSimple w:instr=" PAGE   \* MERGEFORMAT ">
          <w:r w:rsidR="004C0E89">
            <w:rPr>
              <w:noProof/>
            </w:rPr>
            <w:t>3</w:t>
          </w:r>
        </w:fldSimple>
      </w:p>
    </w:sdtContent>
  </w:sdt>
  <w:p w:rsidR="007B74B1" w:rsidRDefault="007B74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28B2" w:rsidRDefault="005928B2" w:rsidP="007B74B1">
      <w:pPr>
        <w:spacing w:after="0" w:line="240" w:lineRule="auto"/>
      </w:pPr>
      <w:r>
        <w:separator/>
      </w:r>
    </w:p>
  </w:footnote>
  <w:footnote w:type="continuationSeparator" w:id="1">
    <w:p w:rsidR="005928B2" w:rsidRDefault="005928B2" w:rsidP="007B74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C4633"/>
    <w:multiLevelType w:val="multilevel"/>
    <w:tmpl w:val="B4CEB5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C403425"/>
    <w:multiLevelType w:val="hybridMultilevel"/>
    <w:tmpl w:val="4A367A5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F0B78E4"/>
    <w:multiLevelType w:val="multilevel"/>
    <w:tmpl w:val="D5243CAC"/>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50811812"/>
    <w:multiLevelType w:val="hybridMultilevel"/>
    <w:tmpl w:val="FAA2BCA0"/>
    <w:lvl w:ilvl="0" w:tplc="CA3CDFA4">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436669C"/>
    <w:multiLevelType w:val="multilevel"/>
    <w:tmpl w:val="E6EEF4A6"/>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58074C19"/>
    <w:multiLevelType w:val="multilevel"/>
    <w:tmpl w:val="23D63FBE"/>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587E32D4"/>
    <w:multiLevelType w:val="multilevel"/>
    <w:tmpl w:val="59300FD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68A66AE3"/>
    <w:multiLevelType w:val="multilevel"/>
    <w:tmpl w:val="DB0CD96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773F03C4"/>
    <w:multiLevelType w:val="multilevel"/>
    <w:tmpl w:val="59300FD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781F20C4"/>
    <w:multiLevelType w:val="multilevel"/>
    <w:tmpl w:val="6FEC3498"/>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4"/>
  </w:num>
  <w:num w:numId="3">
    <w:abstractNumId w:val="5"/>
  </w:num>
  <w:num w:numId="4">
    <w:abstractNumId w:val="3"/>
  </w:num>
  <w:num w:numId="5">
    <w:abstractNumId w:val="9"/>
  </w:num>
  <w:num w:numId="6">
    <w:abstractNumId w:val="2"/>
  </w:num>
  <w:num w:numId="7">
    <w:abstractNumId w:val="1"/>
  </w:num>
  <w:num w:numId="8">
    <w:abstractNumId w:val="6"/>
  </w:num>
  <w:num w:numId="9">
    <w:abstractNumId w:val="8"/>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B74B1"/>
    <w:rsid w:val="00001581"/>
    <w:rsid w:val="00055674"/>
    <w:rsid w:val="000E3101"/>
    <w:rsid w:val="001018F3"/>
    <w:rsid w:val="001342B4"/>
    <w:rsid w:val="00194798"/>
    <w:rsid w:val="001B2824"/>
    <w:rsid w:val="00243A60"/>
    <w:rsid w:val="002D5BDD"/>
    <w:rsid w:val="00343C93"/>
    <w:rsid w:val="00371E6A"/>
    <w:rsid w:val="003D33B7"/>
    <w:rsid w:val="00400F81"/>
    <w:rsid w:val="004C0E89"/>
    <w:rsid w:val="004F2021"/>
    <w:rsid w:val="0051521D"/>
    <w:rsid w:val="005928B2"/>
    <w:rsid w:val="007A3FE8"/>
    <w:rsid w:val="007B4471"/>
    <w:rsid w:val="007B74B1"/>
    <w:rsid w:val="007F6E16"/>
    <w:rsid w:val="00837859"/>
    <w:rsid w:val="00854FDE"/>
    <w:rsid w:val="008A3A57"/>
    <w:rsid w:val="008C19C1"/>
    <w:rsid w:val="008C5465"/>
    <w:rsid w:val="008D0FAD"/>
    <w:rsid w:val="008E4C6E"/>
    <w:rsid w:val="008F7250"/>
    <w:rsid w:val="009D7F30"/>
    <w:rsid w:val="00A073A6"/>
    <w:rsid w:val="00A25426"/>
    <w:rsid w:val="00B3213E"/>
    <w:rsid w:val="00BE719A"/>
    <w:rsid w:val="00C31D11"/>
    <w:rsid w:val="00C41FEB"/>
    <w:rsid w:val="00CF5880"/>
    <w:rsid w:val="00D45AEC"/>
    <w:rsid w:val="00D5111A"/>
    <w:rsid w:val="00DA2277"/>
    <w:rsid w:val="00EB75DF"/>
    <w:rsid w:val="00EE5ABB"/>
    <w:rsid w:val="00F47AF6"/>
    <w:rsid w:val="00F8518E"/>
    <w:rsid w:val="00FD6E0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4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B74B1"/>
    <w:pPr>
      <w:ind w:left="720"/>
      <w:contextualSpacing/>
    </w:pPr>
  </w:style>
  <w:style w:type="table" w:styleId="TableGrid">
    <w:name w:val="Table Grid"/>
    <w:basedOn w:val="TableNormal"/>
    <w:uiPriority w:val="59"/>
    <w:rsid w:val="007B74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99"/>
    <w:rsid w:val="007B74B1"/>
  </w:style>
  <w:style w:type="paragraph" w:styleId="Header">
    <w:name w:val="header"/>
    <w:basedOn w:val="Normal"/>
    <w:link w:val="HeaderChar"/>
    <w:uiPriority w:val="99"/>
    <w:semiHidden/>
    <w:unhideWhenUsed/>
    <w:rsid w:val="007B74B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B74B1"/>
  </w:style>
  <w:style w:type="paragraph" w:styleId="Footer">
    <w:name w:val="footer"/>
    <w:basedOn w:val="Normal"/>
    <w:link w:val="FooterChar"/>
    <w:uiPriority w:val="99"/>
    <w:unhideWhenUsed/>
    <w:rsid w:val="007B74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74B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3</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13</cp:revision>
  <dcterms:created xsi:type="dcterms:W3CDTF">2018-03-08T04:32:00Z</dcterms:created>
  <dcterms:modified xsi:type="dcterms:W3CDTF">2018-08-17T13:46:00Z</dcterms:modified>
</cp:coreProperties>
</file>