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53" w:rsidRDefault="00B57E53" w:rsidP="00B57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Adnantara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Corporate Social Responsibility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Silvia.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Corporate Social Responsibility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 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Ajijah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Eugene 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F.Houston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Dahlia,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S.V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Corporate Social Responsibility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XI Pontianak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gramStart"/>
      <w:r>
        <w:rPr>
          <w:rFonts w:ascii="Times New Roman" w:hAnsi="Times New Roman" w:cs="Times New Roman"/>
          <w:sz w:val="24"/>
          <w:szCs w:val="24"/>
        </w:rPr>
        <w:t>Bali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2302-8556.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Fakhruddin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Modal.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Jakarta: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Gitosudarmo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Mahmud.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Mahmud.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Hargiansyah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F.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Leverage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Hermuningsih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,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No,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Sarjanawiyata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Hermuningsih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Growth Opportunity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Moneter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>), 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128 - 148.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Sekuritas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AMP YKPN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Pudjiastuti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UPP AMP YKPN.</w:t>
      </w:r>
    </w:p>
    <w:p w:rsidR="00B57E53" w:rsidRDefault="00B57E53" w:rsidP="00B57E5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Hartono.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 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Mabruroh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Vicky,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ratio, leverage, dividend payout ratio,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cash holdings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LQ45”.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Mai, Muhammad Umar., 2006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Perusahaan-Perusahaan LQ-45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Hal. 228- 245.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Maignan</w:t>
      </w:r>
      <w:proofErr w:type="spellEnd"/>
      <w:r>
        <w:rPr>
          <w:rFonts w:ascii="Times New Roman" w:hAnsi="Times New Roman" w:cs="Times New Roman"/>
          <w:sz w:val="24"/>
          <w:szCs w:val="24"/>
        </w:rPr>
        <w:t>, Isabelle, &amp; O C Ferrell.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Coporate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responsibility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marketing: An integrative framework. </w:t>
      </w:r>
      <w:proofErr w:type="gramStart"/>
      <w:r>
        <w:rPr>
          <w:rFonts w:ascii="Times New Roman" w:hAnsi="Times New Roman" w:cs="Times New Roman"/>
          <w:sz w:val="24"/>
          <w:szCs w:val="24"/>
        </w:rPr>
        <w:t>Academy of marketing science.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>, Greenvale.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Vol. 32,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1; pg. 3.</w:t>
      </w:r>
      <w:proofErr w:type="gram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Maspupah</w:t>
      </w:r>
      <w:proofErr w:type="spellEnd"/>
      <w:r>
        <w:rPr>
          <w:rFonts w:ascii="Times New Roman" w:hAnsi="Times New Roman" w:cs="Times New Roman"/>
          <w:sz w:val="24"/>
          <w:szCs w:val="24"/>
        </w:rPr>
        <w:t>, I. 2014,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2007-2011.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EMBA, Vol.1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No.4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Hal. </w:t>
      </w:r>
      <w:proofErr w:type="gramStart"/>
      <w:r>
        <w:rPr>
          <w:rFonts w:ascii="Times New Roman" w:hAnsi="Times New Roman" w:cs="Times New Roman"/>
          <w:sz w:val="24"/>
          <w:szCs w:val="24"/>
        </w:rPr>
        <w:t>433-442.</w:t>
      </w:r>
      <w:proofErr w:type="gram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Pakpahan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Factor-Factor Fundamental Perusahaan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Deviden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2003-2007).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2, No, 2 November 2010, 211-277.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Pangulu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Growth Opportunity,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Puspaningrum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Moderating”.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Islahudin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Moderating.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Corporate Social Responsibility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moderating.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Rositawati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>. 2015.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Indonesia”.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Salvatore, D. 2005.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Global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Abundanti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Leverage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No.5.</w:t>
      </w:r>
      <w:proofErr w:type="gram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Corporate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Responsibility Disclosure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Nominal</w:t>
      </w:r>
      <w:r>
        <w:rPr>
          <w:rFonts w:ascii="Times New Roman" w:hAnsi="Times New Roman" w:cs="Times New Roman"/>
          <w:sz w:val="24"/>
          <w:szCs w:val="24"/>
        </w:rPr>
        <w:t>, 1(1), h: 124-140.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 .BPFE</w:t>
      </w:r>
    </w:p>
    <w:p w:rsidR="00B57E53" w:rsidRDefault="00B57E53" w:rsidP="00845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Sriwardany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</w:t>
      </w:r>
    </w:p>
    <w:p w:rsidR="00B57E53" w:rsidRDefault="00B57E53" w:rsidP="00845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Pudjiastuti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UPP STIM YPKN.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bookmarkStart w:id="0" w:name="_GoBack"/>
      <w:bookmarkEnd w:id="0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Soebiantoro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Leverage,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Vol.9. No.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>: 41-48.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Tandelilin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Yogyakarta: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BPFE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7E53" w:rsidRDefault="00B57E53" w:rsidP="00B57E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Tandelilin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Imsider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Ownership,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10 No. 2.</w:t>
      </w:r>
      <w:proofErr w:type="gramEnd"/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Rustriani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Corporate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Wahidawati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Theory Agency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Vol. 5, No. 1, 1-16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Prasetyaning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Intervening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IX, Padang, 23-26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Ekonometrika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UPP STIM YKPN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Ekonometrika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UPP STIM YKPN</w:t>
      </w:r>
    </w:p>
    <w:p w:rsidR="00B57E53" w:rsidRDefault="00B57E53" w:rsidP="00B57E5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Zuhron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Investor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Surabaya, 16-17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</w:p>
    <w:p w:rsidR="00AF4497" w:rsidRDefault="00AF4497"/>
    <w:sectPr w:rsidR="00AF4497" w:rsidSect="008E13CB">
      <w:footerReference w:type="default" r:id="rId7"/>
      <w:pgSz w:w="12240" w:h="15840"/>
      <w:pgMar w:top="1701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A1" w:rsidRDefault="00E072A1" w:rsidP="00E072A1">
      <w:pPr>
        <w:spacing w:after="0" w:line="240" w:lineRule="auto"/>
      </w:pPr>
      <w:r>
        <w:separator/>
      </w:r>
    </w:p>
  </w:endnote>
  <w:endnote w:type="continuationSeparator" w:id="0">
    <w:p w:rsidR="00E072A1" w:rsidRDefault="00E072A1" w:rsidP="00E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0813"/>
      <w:docPartObj>
        <w:docPartGallery w:val="Page Numbers (Bottom of Page)"/>
        <w:docPartUnique/>
      </w:docPartObj>
    </w:sdtPr>
    <w:sdtEndPr/>
    <w:sdtContent>
      <w:p w:rsidR="008E13CB" w:rsidRDefault="00845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E072A1" w:rsidRDefault="00E07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A1" w:rsidRDefault="00E072A1" w:rsidP="00E072A1">
      <w:pPr>
        <w:spacing w:after="0" w:line="240" w:lineRule="auto"/>
      </w:pPr>
      <w:r>
        <w:separator/>
      </w:r>
    </w:p>
  </w:footnote>
  <w:footnote w:type="continuationSeparator" w:id="0">
    <w:p w:rsidR="00E072A1" w:rsidRDefault="00E072A1" w:rsidP="00E0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E53"/>
    <w:rsid w:val="00136248"/>
    <w:rsid w:val="00562175"/>
    <w:rsid w:val="007B5AB0"/>
    <w:rsid w:val="00845766"/>
    <w:rsid w:val="008E13CB"/>
    <w:rsid w:val="00AF4497"/>
    <w:rsid w:val="00B57E53"/>
    <w:rsid w:val="00C7053D"/>
    <w:rsid w:val="00D600B9"/>
    <w:rsid w:val="00D746FB"/>
    <w:rsid w:val="00E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2A1"/>
  </w:style>
  <w:style w:type="paragraph" w:styleId="Footer">
    <w:name w:val="footer"/>
    <w:basedOn w:val="Normal"/>
    <w:link w:val="FooterChar"/>
    <w:uiPriority w:val="99"/>
    <w:unhideWhenUsed/>
    <w:rsid w:val="00E0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X200M</dc:creator>
  <cp:lastModifiedBy>User</cp:lastModifiedBy>
  <cp:revision>6</cp:revision>
  <cp:lastPrinted>2008-09-12T15:14:00Z</cp:lastPrinted>
  <dcterms:created xsi:type="dcterms:W3CDTF">2018-08-13T12:50:00Z</dcterms:created>
  <dcterms:modified xsi:type="dcterms:W3CDTF">2018-08-14T07:52:00Z</dcterms:modified>
</cp:coreProperties>
</file>