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3" w:rsidRDefault="00710E73" w:rsidP="00710E7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CE7819" w:rsidRDefault="00CE7819" w:rsidP="00710E7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7819" w:rsidRPr="00433C52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Aida, Arie. 2004. Pengaruh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Keputusan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Investasi, Keputusan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Pendanaan, Dan Kebijakan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Nilai Perusahaan. </w:t>
      </w:r>
      <w:r>
        <w:rPr>
          <w:rFonts w:ascii="Times New Roman" w:hAnsi="Times New Roman" w:cs="Times New Roman"/>
          <w:i/>
          <w:sz w:val="24"/>
          <w:szCs w:val="24"/>
        </w:rPr>
        <w:t>Tesis: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Diponegoro</w:t>
      </w:r>
      <w:r w:rsidR="00433C5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E7819" w:rsidRDefault="002E715F" w:rsidP="00CC52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Belkaoui dan</w:t>
      </w:r>
      <w:r w:rsidR="00CE7819">
        <w:rPr>
          <w:rFonts w:ascii="Times New Roman" w:eastAsia="TimesNewRoman" w:hAnsi="Times New Roman" w:cs="Times New Roman"/>
          <w:sz w:val="24"/>
          <w:szCs w:val="24"/>
        </w:rPr>
        <w:t xml:space="preserve"> Riahi Ahmed. 2011. </w:t>
      </w:r>
      <w:r w:rsidR="00CE7819">
        <w:rPr>
          <w:rFonts w:ascii="Times New Roman" w:eastAsia="TimesNewRoman,Italic" w:hAnsi="Times New Roman" w:cs="Times New Roman"/>
          <w:i/>
          <w:iCs/>
          <w:sz w:val="24"/>
          <w:szCs w:val="24"/>
        </w:rPr>
        <w:t>Accounting Theory</w:t>
      </w:r>
      <w:r w:rsidR="00CE7819">
        <w:rPr>
          <w:rFonts w:ascii="Times New Roman" w:eastAsia="TimesNewRoman" w:hAnsi="Times New Roman" w:cs="Times New Roman"/>
          <w:sz w:val="24"/>
          <w:szCs w:val="24"/>
        </w:rPr>
        <w:t>. Edisi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eastAsia="TimesNewRoman" w:hAnsi="Times New Roman" w:cs="Times New Roman"/>
          <w:sz w:val="24"/>
          <w:szCs w:val="24"/>
        </w:rPr>
        <w:t>Kelima, Terjemahan Ali Akbar. Yulianto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eastAsia="TimesNewRoman" w:hAnsi="Times New Roman" w:cs="Times New Roman"/>
          <w:sz w:val="24"/>
          <w:szCs w:val="24"/>
        </w:rPr>
        <w:t>dan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eastAsia="TimesNewRoman" w:hAnsi="Times New Roman" w:cs="Times New Roman"/>
          <w:sz w:val="24"/>
          <w:szCs w:val="24"/>
        </w:rPr>
        <w:t>Risnawati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eastAsia="TimesNewRoman" w:hAnsi="Times New Roman" w:cs="Times New Roman"/>
          <w:sz w:val="24"/>
          <w:szCs w:val="24"/>
        </w:rPr>
        <w:t>Dernauli, Salemba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eastAsia="TimesNewRoman" w:hAnsi="Times New Roman" w:cs="Times New Roman"/>
          <w:sz w:val="24"/>
          <w:szCs w:val="24"/>
        </w:rPr>
        <w:t>Empat, Jakarta.</w:t>
      </w:r>
    </w:p>
    <w:p w:rsidR="00CE7819" w:rsidRDefault="00CE7819" w:rsidP="00CC5263">
      <w:pPr>
        <w:spacing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Brigham</w:t>
      </w:r>
      <w:r w:rsidR="002E71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Eugene F</w:t>
      </w:r>
      <w:r w:rsidR="002E7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2E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Houston F Joel. 2008.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Fundamental of Financial Management 11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Edition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Style w:val="st"/>
          <w:rFonts w:ascii="Times New Roman" w:hAnsi="Times New Roman" w:cs="Times New Roman"/>
          <w:sz w:val="24"/>
          <w:szCs w:val="24"/>
        </w:rPr>
        <w:t>Thomson ONE - Business School.Prentice-Hall, Thomson.</w:t>
      </w:r>
    </w:p>
    <w:p w:rsidR="00CE7819" w:rsidRPr="00433C52" w:rsidRDefault="00CE7819" w:rsidP="00CC5263">
      <w:pPr>
        <w:spacing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Chrisnoventie, Diajeng. 2012. Pengaruh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Ukuran KAP dan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Spesialisai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Industri KAP Terhadap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Kualitas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Audit : Tingkat Risiko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Ligitasi Perusahaan Sebagai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Variabel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Moderasi.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Skripsi</w:t>
      </w:r>
      <w:r w:rsidR="002E715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Tidak</w:t>
      </w:r>
      <w:r w:rsidR="002E715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Dipublikasikan</w:t>
      </w:r>
      <w:r>
        <w:rPr>
          <w:rStyle w:val="st"/>
          <w:rFonts w:ascii="Times New Roman" w:hAnsi="Times New Roman" w:cs="Times New Roman"/>
          <w:sz w:val="24"/>
          <w:szCs w:val="24"/>
        </w:rPr>
        <w:t>. Universitas</w:t>
      </w:r>
      <w:r w:rsidR="002E71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Diponegoro</w:t>
      </w:r>
      <w:r w:rsidR="00433C52">
        <w:rPr>
          <w:rStyle w:val="st"/>
          <w:rFonts w:ascii="Times New Roman" w:hAnsi="Times New Roman" w:cs="Times New Roman"/>
          <w:sz w:val="24"/>
          <w:szCs w:val="24"/>
          <w:lang w:val="id-ID"/>
        </w:rPr>
        <w:t>.</w:t>
      </w:r>
    </w:p>
    <w:p w:rsidR="00CE7819" w:rsidRDefault="00CE7819" w:rsidP="00CC52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Christiawan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Yulinus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Jogi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Tarigan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Josua. 2007. Kepemilikan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Manajerial, Kebijakan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Hutang, Kinerja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Nilai Perusahaan.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Jurnal</w:t>
      </w:r>
      <w:r w:rsidR="002E715F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Akuntansi</w:t>
      </w:r>
      <w:r w:rsidR="002E715F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dan</w:t>
      </w:r>
      <w:r w:rsidR="002E715F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Keuangan Volume 9 Nomor 1 Mei 2007 Page 1 – 8</w:t>
      </w:r>
      <w:r w:rsidR="00433C52">
        <w:rPr>
          <w:rFonts w:ascii="Times New Roman" w:eastAsia="TimesNewRoman" w:hAnsi="Times New Roman" w:cs="Times New Roman"/>
          <w:i/>
          <w:sz w:val="24"/>
          <w:szCs w:val="24"/>
          <w:lang w:val="id-ID"/>
        </w:rPr>
        <w:t>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</w:t>
      </w:r>
      <w:r w:rsidR="002E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 Kd Sri Lestari dan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Suryanawa I Ketut. 2014. Pengaruh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Kepemilikan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Manajerial, Leverage dan Financial Distress Terhadap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Konservatisme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Akuntansi. E-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Akuntansi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Universitas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Udayana Volume 7 Nomor 1.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</w:t>
      </w:r>
      <w:r w:rsidR="002E71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Rahma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Yulia. 2015. Pengaruh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Risiko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Litigasi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Hubungan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Keuangan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Konflik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Kepentingan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Konservatisma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 (Studi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Empiris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Manufaktur yang Terdaftar di Bursa Efek Indonesia).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E-Journal Fakultas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Ekonomi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Bung Hatta Padang.</w:t>
      </w:r>
    </w:p>
    <w:p w:rsidR="0000315F" w:rsidRPr="0000315F" w:rsidRDefault="0000315F" w:rsidP="00CC5263">
      <w:pPr>
        <w:tabs>
          <w:tab w:val="left" w:pos="162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Ghozali, Imam. 2013.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Analisis Multivariate dengan</w:t>
      </w:r>
      <w:r w:rsidR="002E71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Menggunakan SPSS 21.0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E7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Badan</w:t>
      </w:r>
      <w:r w:rsidR="002E7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Penerbit</w:t>
      </w:r>
      <w:r w:rsidR="002E7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Universitas</w:t>
      </w:r>
      <w:r w:rsidR="002E7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Negeri</w:t>
      </w:r>
      <w:r w:rsidR="002E7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Brawijaya, Malang.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</w:t>
      </w:r>
      <w:r w:rsidR="002E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Imam dan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Riri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Chariri. 2007. </w:t>
      </w:r>
      <w:r>
        <w:rPr>
          <w:rFonts w:ascii="Times New Roman" w:hAnsi="Times New Roman" w:cs="Times New Roman"/>
          <w:i/>
          <w:sz w:val="24"/>
          <w:szCs w:val="24"/>
        </w:rPr>
        <w:t>Teori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Akuntansi</w:t>
      </w:r>
      <w:r>
        <w:rPr>
          <w:rFonts w:ascii="Times New Roman" w:hAnsi="Times New Roman" w:cs="Times New Roman"/>
          <w:sz w:val="24"/>
          <w:szCs w:val="24"/>
        </w:rPr>
        <w:t>. Badan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Penerbit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Diponegoro, Semarang.</w:t>
      </w:r>
    </w:p>
    <w:p w:rsidR="00CE7819" w:rsidRPr="002E715F" w:rsidRDefault="00CE7819" w:rsidP="00CC5263">
      <w:pPr>
        <w:tabs>
          <w:tab w:val="left" w:pos="162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Juanda, A. 2007. </w:t>
      </w:r>
      <w:r w:rsidRPr="002E715F">
        <w:rPr>
          <w:rFonts w:ascii="Times New Roman" w:hAnsi="Times New Roman" w:cs="Times New Roman"/>
          <w:iCs/>
          <w:sz w:val="24"/>
          <w:szCs w:val="24"/>
          <w:lang w:val="id-ID"/>
        </w:rPr>
        <w:t>Perilaku Konservatif Pelaporan Keuangan dan Risiko Litigasi Pada Perusahaan Go Publik di Indonesia</w:t>
      </w:r>
      <w:r w:rsidR="002E715F">
        <w:rPr>
          <w:rFonts w:ascii="Times New Roman" w:hAnsi="Times New Roman" w:cs="Times New Roman"/>
          <w:iCs/>
          <w:sz w:val="24"/>
          <w:szCs w:val="24"/>
        </w:rPr>
        <w:t>.</w:t>
      </w:r>
      <w:r w:rsidRPr="002E715F">
        <w:rPr>
          <w:rFonts w:ascii="Times New Roman,Italic" w:hAnsi="Times New Roman,Italic" w:cs="Times New Roman,Italic"/>
          <w:iCs/>
          <w:sz w:val="24"/>
          <w:szCs w:val="24"/>
          <w:lang w:val="id-ID"/>
        </w:rPr>
        <w:t xml:space="preserve"> </w:t>
      </w:r>
      <w:r w:rsidRPr="002E715F">
        <w:rPr>
          <w:rFonts w:ascii="Times New Roman" w:hAnsi="Times New Roman" w:cs="Times New Roman"/>
          <w:sz w:val="24"/>
          <w:szCs w:val="24"/>
          <w:lang w:val="id-ID"/>
        </w:rPr>
        <w:t>Naskah Publikasi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Pr="002E715F">
        <w:rPr>
          <w:rFonts w:ascii="Times New Roman" w:hAnsi="Times New Roman" w:cs="Times New Roman"/>
          <w:sz w:val="24"/>
          <w:szCs w:val="24"/>
          <w:lang w:val="id-ID"/>
        </w:rPr>
        <w:t>Penelitian Dasar Keilmuan.</w:t>
      </w:r>
    </w:p>
    <w:p w:rsidR="00CE7819" w:rsidRDefault="0043693C" w:rsidP="00CC5263">
      <w:pPr>
        <w:tabs>
          <w:tab w:val="left" w:pos="162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Juanda, A. </w:t>
      </w:r>
      <w:r w:rsidR="002E715F">
        <w:rPr>
          <w:rFonts w:ascii="Times New Roman" w:hAnsi="Times New Roman" w:cs="Times New Roman"/>
          <w:sz w:val="24"/>
          <w:szCs w:val="24"/>
        </w:rPr>
        <w:t>2013.Pengaruh R</w:t>
      </w:r>
      <w:r w:rsidR="00CE7819">
        <w:rPr>
          <w:rFonts w:ascii="Times New Roman" w:hAnsi="Times New Roman" w:cs="Times New Roman"/>
          <w:sz w:val="24"/>
          <w:szCs w:val="24"/>
        </w:rPr>
        <w:t>isiko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Litigasi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Terhadap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Kualitas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Pelaporan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Keuangan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dengan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Keahlian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Hukum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Komite Audit Sebagai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Variabel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Pemoderasi (Studi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sz w:val="24"/>
          <w:szCs w:val="24"/>
        </w:rPr>
        <w:t>Pada Perusahaan Manufaktur yang Terdaftar di Bursa Efek Indonesia Periode 2010 – 2012).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i/>
          <w:sz w:val="24"/>
          <w:szCs w:val="24"/>
        </w:rPr>
        <w:t>Jurnal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i/>
          <w:sz w:val="24"/>
          <w:szCs w:val="24"/>
        </w:rPr>
        <w:t>Ekonomi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i/>
          <w:sz w:val="24"/>
          <w:szCs w:val="24"/>
        </w:rPr>
        <w:t>dan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819">
        <w:rPr>
          <w:rFonts w:ascii="Times New Roman" w:hAnsi="Times New Roman" w:cs="Times New Roman"/>
          <w:i/>
          <w:sz w:val="24"/>
          <w:szCs w:val="24"/>
        </w:rPr>
        <w:t>Bisnis Volume 3 Nomor 2</w:t>
      </w:r>
      <w:r w:rsidR="002E71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7819">
        <w:rPr>
          <w:rFonts w:ascii="Times New Roman" w:hAnsi="Times New Roman" w:cs="Times New Roman"/>
          <w:sz w:val="24"/>
          <w:szCs w:val="24"/>
        </w:rPr>
        <w:t>UniversitasDiponegoro, Semarang.</w:t>
      </w:r>
    </w:p>
    <w:p w:rsidR="00504F0E" w:rsidRPr="00504F0E" w:rsidRDefault="00504F0E" w:rsidP="00CC5263">
      <w:pPr>
        <w:tabs>
          <w:tab w:val="left" w:pos="16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F0E">
        <w:rPr>
          <w:rFonts w:ascii="Times New Roman" w:hAnsi="Times New Roman" w:cs="Times New Roman"/>
          <w:sz w:val="24"/>
          <w:szCs w:val="24"/>
        </w:rPr>
        <w:lastRenderedPageBreak/>
        <w:t xml:space="preserve">Lasdi, Lodovicus. 2009. </w:t>
      </w:r>
      <w:r w:rsidRPr="00504F0E">
        <w:rPr>
          <w:rFonts w:ascii="Times New Roman" w:hAnsi="Times New Roman" w:cs="Times New Roman"/>
          <w:bCs/>
          <w:color w:val="000000"/>
          <w:sz w:val="24"/>
          <w:szCs w:val="24"/>
        </w:rPr>
        <w:t>Pengujian Determinan Konservatisma</w:t>
      </w:r>
      <w:r w:rsidRPr="00504F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Akuntansi. </w:t>
      </w:r>
      <w:r w:rsidRPr="00942D0D">
        <w:rPr>
          <w:rFonts w:ascii="Times New Roman" w:hAnsi="Times New Roman" w:cs="Times New Roman"/>
          <w:i/>
          <w:color w:val="000000"/>
          <w:sz w:val="24"/>
          <w:szCs w:val="24"/>
        </w:rPr>
        <w:t>Jurnal Akuntansi Kontemporer, Vol. I No. I, Januari 2009</w:t>
      </w:r>
      <w:r w:rsidRPr="00504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819" w:rsidRPr="00CE7819" w:rsidRDefault="00CE7819" w:rsidP="00CC5263">
      <w:pPr>
        <w:tabs>
          <w:tab w:val="left" w:pos="162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Palepu</w:t>
      </w:r>
      <w:r w:rsidR="005D1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Healy. 2005. </w:t>
      </w:r>
      <w:r>
        <w:rPr>
          <w:rFonts w:ascii="Times New Roman" w:hAnsi="Times New Roman" w:cs="Times New Roman"/>
          <w:i/>
          <w:sz w:val="24"/>
          <w:szCs w:val="24"/>
        </w:rPr>
        <w:t>Corporate Finance Five Editions</w:t>
      </w:r>
      <w:r>
        <w:rPr>
          <w:rFonts w:ascii="Times New Roman" w:hAnsi="Times New Roman" w:cs="Times New Roman"/>
          <w:sz w:val="24"/>
          <w:szCs w:val="24"/>
        </w:rPr>
        <w:t>. McGraw-Hill, Irwin.</w:t>
      </w:r>
    </w:p>
    <w:p w:rsidR="00CE7819" w:rsidRDefault="00CE7819" w:rsidP="00CC5263">
      <w:pPr>
        <w:tabs>
          <w:tab w:val="left" w:pos="162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Pambudi</w:t>
      </w:r>
      <w:r w:rsidR="002E71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Eky. 2015. Pengaruh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Kepemilikan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Manajerial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Debt Covenance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Konservatisma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Akuntansi. </w:t>
      </w:r>
      <w:r w:rsidRPr="005D1068">
        <w:rPr>
          <w:rFonts w:ascii="Times New Roman" w:hAnsi="Times New Roman" w:cs="Times New Roman"/>
          <w:i/>
          <w:sz w:val="24"/>
          <w:szCs w:val="24"/>
        </w:rPr>
        <w:t>E-Journal Fakultas</w:t>
      </w:r>
      <w:r w:rsidR="002E715F" w:rsidRPr="005D1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068">
        <w:rPr>
          <w:rFonts w:ascii="Times New Roman" w:hAnsi="Times New Roman" w:cs="Times New Roman"/>
          <w:i/>
          <w:sz w:val="24"/>
          <w:szCs w:val="24"/>
        </w:rPr>
        <w:t>Ekonomi</w:t>
      </w:r>
      <w:r w:rsidR="002E715F" w:rsidRPr="005D10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2E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Muhammadyah, Tanggerang.</w:t>
      </w:r>
    </w:p>
    <w:p w:rsidR="007464D1" w:rsidRDefault="007464D1" w:rsidP="00CC5263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Nugroho, Rahman. 2016. </w:t>
      </w:r>
      <w:r w:rsidR="0030028C" w:rsidRPr="0030028C">
        <w:rPr>
          <w:rFonts w:ascii="Times New Roman" w:hAnsi="Times New Roman" w:cs="Times New Roman"/>
          <w:sz w:val="24"/>
          <w:szCs w:val="24"/>
        </w:rPr>
        <w:t xml:space="preserve">Dugaan </w:t>
      </w:r>
      <w:r w:rsidR="0030028C" w:rsidRPr="0030028C">
        <w:rPr>
          <w:rFonts w:ascii="Times New Roman" w:hAnsi="Times New Roman" w:cs="Times New Roman"/>
          <w:i/>
          <w:iCs/>
          <w:sz w:val="24"/>
          <w:szCs w:val="24"/>
        </w:rPr>
        <w:t xml:space="preserve">Mark-Up </w:t>
      </w:r>
      <w:r w:rsidR="0030028C" w:rsidRPr="0030028C">
        <w:rPr>
          <w:rFonts w:ascii="Times New Roman" w:hAnsi="Times New Roman" w:cs="Times New Roman"/>
          <w:sz w:val="24"/>
          <w:szCs w:val="24"/>
        </w:rPr>
        <w:t>Laporan Keuangan PT Kimia Farma.</w:t>
      </w:r>
      <w:r w:rsidR="0030028C">
        <w:rPr>
          <w:rFonts w:ascii="Times New Roman" w:hAnsi="Times New Roman"/>
          <w:sz w:val="24"/>
          <w:szCs w:val="24"/>
        </w:rPr>
        <w:t xml:space="preserve"> </w:t>
      </w:r>
      <w:r w:rsidR="00006F42">
        <w:rPr>
          <w:rFonts w:ascii="Times New Roman" w:hAnsi="Times New Roman"/>
          <w:sz w:val="24"/>
          <w:szCs w:val="24"/>
        </w:rPr>
        <w:t>Diunduh pada 12 September 2017.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Qamariyah</w:t>
      </w:r>
      <w:r w:rsidR="002E71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Ilham, 2015. </w:t>
      </w:r>
      <w:r>
        <w:rPr>
          <w:rFonts w:ascii="Times New Roman" w:hAnsi="Times New Roman"/>
          <w:i/>
          <w:sz w:val="24"/>
          <w:szCs w:val="24"/>
        </w:rPr>
        <w:t>Akuntansi</w:t>
      </w:r>
      <w:r w:rsidR="002E715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Konservatisma. (Kasusdan</w:t>
      </w:r>
      <w:r w:rsidR="002E715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Analisis).</w:t>
      </w:r>
      <w:r w:rsidR="00CC52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Salemba</w:t>
      </w:r>
      <w:r w:rsidR="002E7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Empat, Jakarta.</w:t>
      </w:r>
    </w:p>
    <w:p w:rsidR="00200A53" w:rsidRDefault="00200A53" w:rsidP="00CC52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Ramadona, Aulia. 2016.</w:t>
      </w:r>
      <w:r w:rsidRPr="00200A53">
        <w:t xml:space="preserve"> </w:t>
      </w:r>
      <w:r w:rsidRPr="00200A53">
        <w:rPr>
          <w:rFonts w:ascii="Times New Roman" w:hAnsi="Times New Roman" w:cs="Times New Roman"/>
          <w:sz w:val="24"/>
          <w:szCs w:val="24"/>
        </w:rPr>
        <w:t>Pengaruh Struktur Kepemilikan Manajerial, Struktur Kepemilikan Institusional, Ukuran Perusahaan Dan Leverage Terhadap Konservatisme Akuntansi</w:t>
      </w:r>
      <w:r w:rsidRPr="00200A53">
        <w:rPr>
          <w:rFonts w:ascii="Times New Roman" w:hAnsi="Times New Roman" w:cs="Times New Roman"/>
          <w:i/>
          <w:sz w:val="24"/>
          <w:szCs w:val="24"/>
        </w:rPr>
        <w:t>. JOM Fekon Vol. 3 No. 1 (Februari) 2016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3357" w:rsidRPr="00A83357" w:rsidRDefault="00A83357" w:rsidP="00CC52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33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Ramadhoni, Yogie. 2014. Pengaruh Tingkat Kesulitan Keuangan Perusahaan, Risiko Litigasi, Struktur Kepemilikan Manajerial dan Debt Convenant Terhadap Konservatisme Akuntansi. </w:t>
      </w:r>
      <w:r w:rsidRPr="00A83357">
        <w:rPr>
          <w:rFonts w:ascii="Times New Roman" w:hAnsi="Times New Roman" w:cs="Times New Roman"/>
          <w:i/>
          <w:color w:val="000000"/>
          <w:sz w:val="24"/>
          <w:szCs w:val="24"/>
        </w:rPr>
        <w:t>JOM Fekon Vol.1 No.2 Oktober 2014</w:t>
      </w:r>
      <w:r w:rsidRPr="00A833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819" w:rsidRDefault="00CE7819" w:rsidP="00CC52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Rachmawati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Andri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Hanung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Triatmoko. 2007. Analisis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Faktor-Faktor yang Mempengaruhi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Kualitas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Laba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dan</w:t>
      </w:r>
      <w:r w:rsidR="002E71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Nilai Perusahaan.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Simposium</w:t>
      </w:r>
      <w:r w:rsidR="002E715F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Nasional</w:t>
      </w:r>
      <w:r w:rsidR="002E715F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i/>
          <w:sz w:val="24"/>
          <w:szCs w:val="24"/>
        </w:rPr>
        <w:t>Akuntansi X Makassar, 26-28 Juli.</w:t>
      </w:r>
    </w:p>
    <w:p w:rsidR="0000315F" w:rsidRDefault="0000315F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Risdiyani</w:t>
      </w:r>
      <w:r>
        <w:rPr>
          <w:rFonts w:ascii="Times New Roman" w:hAnsi="Times New Roman" w:cs="Times New Roman"/>
          <w:sz w:val="24"/>
          <w:szCs w:val="24"/>
        </w:rPr>
        <w:t>Fani, Kusmuriyanto</w:t>
      </w:r>
      <w:r>
        <w:rPr>
          <w:rFonts w:ascii="Times New Roman" w:hAnsi="Times New Roman" w:cs="Times New Roman"/>
          <w:sz w:val="24"/>
          <w:szCs w:val="24"/>
          <w:lang w:val="id-ID"/>
        </w:rPr>
        <w:t>, 2015</w:t>
      </w:r>
      <w:r>
        <w:rPr>
          <w:rFonts w:ascii="Times New Roman" w:hAnsi="Times New Roman" w:cs="Times New Roman"/>
          <w:sz w:val="24"/>
          <w:szCs w:val="24"/>
        </w:rPr>
        <w:t>. Analisis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</w:t>
      </w:r>
      <w:r w:rsidR="00CC52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Faktor yang Mempengaruhi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Konservatisma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Akuntansi.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Accounting Analysis Journal Volume 4 Nomor 3.</w:t>
      </w:r>
    </w:p>
    <w:p w:rsidR="0000315F" w:rsidRPr="0000315F" w:rsidRDefault="0000315F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</w:t>
      </w:r>
      <w:r w:rsidR="00CC5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Westerfield Jeff. 201</w:t>
      </w:r>
      <w:r w:rsidR="00E66E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Corporate Finance 9th Edition.</w:t>
      </w:r>
      <w:r w:rsidR="00CC52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Irwin, McGraw-Hill.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Resti, 2012, Analisis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Faktor-Faktor yang Mempengaruhi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Konservatisme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 (Studi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Perusahaan Manufaktur yang Terdaftar di Bursa Efek Indonesia Tahun 2008-2010), </w:t>
      </w:r>
      <w:r>
        <w:rPr>
          <w:rFonts w:ascii="Times New Roman" w:hAnsi="Times New Roman" w:cs="Times New Roman"/>
          <w:i/>
          <w:sz w:val="24"/>
          <w:szCs w:val="24"/>
        </w:rPr>
        <w:t>Skripsi,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Hasanuddin, Makassar.</w:t>
      </w:r>
    </w:p>
    <w:p w:rsidR="00965C5A" w:rsidRPr="00965C5A" w:rsidRDefault="00965C5A" w:rsidP="00CC5263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5A">
        <w:rPr>
          <w:rFonts w:ascii="Times New Roman" w:hAnsi="Times New Roman" w:cs="Times New Roman"/>
          <w:sz w:val="24"/>
          <w:szCs w:val="24"/>
        </w:rPr>
        <w:t xml:space="preserve">Saputra, Raja Erwin. 2016. Pengaruh Struktur Kepemilikan Manajerial, Kontrak Utang, Tingkat Kesulitan Keuangan Perusahaan, Peluang Pertumbuhan, Risiko Litigasi Dan Leverage Terhadap Konservatisme Akuntansi. </w:t>
      </w:r>
      <w:r w:rsidRPr="00965C5A">
        <w:rPr>
          <w:rFonts w:ascii="Times New Roman" w:hAnsi="Times New Roman" w:cs="Times New Roman"/>
          <w:i/>
          <w:sz w:val="24"/>
          <w:szCs w:val="24"/>
        </w:rPr>
        <w:t>JOM Fekon, Vol. 3 No. 1 (Februari) 2016.</w:t>
      </w:r>
    </w:p>
    <w:p w:rsidR="00CE7819" w:rsidRDefault="00CE7819" w:rsidP="00CC526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Cynthia dan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 Adhariani.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Konservatisme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C5263">
        <w:rPr>
          <w:rFonts w:ascii="Times New Roman" w:hAnsi="Times New Roman" w:cs="Times New Roman"/>
          <w:sz w:val="24"/>
          <w:szCs w:val="24"/>
        </w:rPr>
        <w:t xml:space="preserve"> Faktor-Fa</w:t>
      </w:r>
      <w:r>
        <w:rPr>
          <w:rFonts w:ascii="Times New Roman" w:hAnsi="Times New Roman" w:cs="Times New Roman"/>
          <w:sz w:val="24"/>
          <w:szCs w:val="24"/>
        </w:rPr>
        <w:t>ktor yang Mempengaruhinya.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Simposium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Nasional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Akuntansi XII Palembang</w:t>
      </w:r>
      <w:r w:rsidR="00CC5263">
        <w:rPr>
          <w:rFonts w:ascii="Times New Roman" w:hAnsi="Times New Roman" w:cs="Times New Roman"/>
          <w:i/>
          <w:sz w:val="24"/>
          <w:szCs w:val="24"/>
        </w:rPr>
        <w:t>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Sartono, R Agus. 2010.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Manajemen</w:t>
      </w:r>
      <w:r w:rsidR="00CC52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Keuanag</w:t>
      </w:r>
      <w:r w:rsidR="00CC5263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CC52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Teori Dan Aplikasi</w:t>
      </w:r>
      <w:r>
        <w:rPr>
          <w:rFonts w:ascii="Times New Roman" w:hAnsi="Times New Roman" w:cs="Times New Roman"/>
          <w:sz w:val="24"/>
          <w:szCs w:val="24"/>
        </w:rPr>
        <w:t>. Edisi 4 BPFE: Yogjakarta.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 Uma. 2013. </w:t>
      </w:r>
      <w:r>
        <w:rPr>
          <w:rFonts w:ascii="Times New Roman" w:hAnsi="Times New Roman" w:cs="Times New Roman"/>
          <w:i/>
          <w:sz w:val="24"/>
          <w:szCs w:val="24"/>
        </w:rPr>
        <w:t>Metodologi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Bisnis</w:t>
      </w:r>
      <w:r>
        <w:rPr>
          <w:rFonts w:ascii="Times New Roman" w:hAnsi="Times New Roman" w:cs="Times New Roman"/>
          <w:sz w:val="24"/>
          <w:szCs w:val="24"/>
        </w:rPr>
        <w:t>. Erlangga, Jakarta.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315F">
        <w:rPr>
          <w:rStyle w:val="Emphasis"/>
          <w:rFonts w:ascii="Times New Roman" w:hAnsi="Times New Roman" w:cs="Times New Roman"/>
          <w:i w:val="0"/>
          <w:sz w:val="24"/>
          <w:szCs w:val="24"/>
        </w:rPr>
        <w:t>Subramanyam</w:t>
      </w:r>
      <w:r w:rsidRPr="0000315F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K.R; </w:t>
      </w:r>
      <w:r>
        <w:rPr>
          <w:rStyle w:val="Emphasis"/>
          <w:rFonts w:ascii="Times New Roman" w:hAnsi="Times New Roman" w:cs="Times New Roman"/>
          <w:sz w:val="24"/>
          <w:szCs w:val="24"/>
        </w:rPr>
        <w:t>dan Wild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, John J. </w:t>
      </w:r>
      <w:r>
        <w:rPr>
          <w:rStyle w:val="Emphasis"/>
          <w:rFonts w:ascii="Times New Roman" w:hAnsi="Times New Roman" w:cs="Times New Roman"/>
          <w:sz w:val="24"/>
          <w:szCs w:val="24"/>
        </w:rPr>
        <w:t>2010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Analisis Laporan</w:t>
      </w:r>
      <w:r w:rsidR="00CC5263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Keuangan</w:t>
      </w:r>
      <w:r w:rsidR="00CC5263">
        <w:rPr>
          <w:rStyle w:val="st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Financial Statement Analysis </w:t>
      </w:r>
      <w:r>
        <w:rPr>
          <w:rStyle w:val="st"/>
          <w:rFonts w:ascii="Times New Roman" w:hAnsi="Times New Roman" w:cs="Times New Roman"/>
          <w:sz w:val="24"/>
          <w:szCs w:val="24"/>
        </w:rPr>
        <w:t>). McGraw-Hill</w:t>
      </w:r>
      <w:r w:rsidR="0043693C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2005. </w:t>
      </w:r>
      <w:r>
        <w:rPr>
          <w:rFonts w:ascii="Times New Roman" w:hAnsi="Times New Roman" w:cs="Times New Roman"/>
          <w:i/>
          <w:sz w:val="24"/>
          <w:szCs w:val="24"/>
        </w:rPr>
        <w:t>Metodologi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Dengan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Pendekatan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Deskriptif</w:t>
      </w:r>
      <w:r>
        <w:rPr>
          <w:rFonts w:ascii="Times New Roman" w:hAnsi="Times New Roman" w:cs="Times New Roman"/>
          <w:sz w:val="24"/>
          <w:szCs w:val="24"/>
        </w:rPr>
        <w:t>. Empat, Jakarta.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Sujono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Soebiantoro, U. 2007.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Kepemilikan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Saham, Leverage, Faktor</w:t>
      </w:r>
      <w:r w:rsidR="00CC526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ntern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ekstern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Nilai Perusahaan. 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Manajemen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Kewirausahan.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Vol. 9. No 1. Maret: 41-48.  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Suwardjono.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 Faktor</w:t>
      </w:r>
      <w:r w:rsidR="00CC52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Faktor yang Mempengaruhi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Konservatisma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Perusahaan Manufaktur di Bursa Efek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Indonesia.</w:t>
      </w:r>
      <w:r w:rsidR="00C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Bisnis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="00CC52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Ekonomi Volume 4 Nomor 2 </w:t>
      </w:r>
    </w:p>
    <w:p w:rsidR="00CE7819" w:rsidRPr="00BD0A26" w:rsidRDefault="00CE7819" w:rsidP="00CC52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Tandelilin</w:t>
      </w:r>
      <w:r w:rsidR="00CC52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Eduardus. 2010.</w:t>
      </w:r>
      <w:r w:rsidR="00CC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Metodologi Penelitian Bisnis. BPFE, Yogyakarta.</w:t>
      </w:r>
    </w:p>
    <w:p w:rsidR="00CE7819" w:rsidRDefault="00CE7819" w:rsidP="00CC52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Watts, R.L. 2003.</w:t>
      </w:r>
      <w:r>
        <w:rPr>
          <w:rFonts w:ascii="Times New Roman" w:hAnsi="Times New Roman" w:cs="Times New Roman"/>
          <w:i/>
          <w:sz w:val="24"/>
          <w:szCs w:val="24"/>
        </w:rPr>
        <w:t>Conservatism in accounting part I: explanations and implications</w:t>
      </w:r>
      <w:r>
        <w:rPr>
          <w:rFonts w:ascii="Times New Roman" w:hAnsi="Times New Roman" w:cs="Times New Roman"/>
          <w:sz w:val="24"/>
          <w:szCs w:val="24"/>
        </w:rPr>
        <w:t>. Accounting Horizons 17, 207–221</w:t>
      </w:r>
    </w:p>
    <w:p w:rsidR="00CE7819" w:rsidRDefault="00CE7819" w:rsidP="00CC52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Wibowo, J. 2002. Implikasi</w:t>
      </w:r>
      <w:r w:rsidR="00CC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Konservatisma</w:t>
      </w:r>
      <w:r w:rsidR="00CC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CC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Hubungan</w:t>
      </w:r>
      <w:r w:rsidR="00CC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Laba-</w:t>
      </w:r>
      <w:r>
        <w:rPr>
          <w:rFonts w:ascii="Times New Roman" w:hAnsi="Times New Roman"/>
          <w:i/>
          <w:iCs/>
          <w:sz w:val="24"/>
          <w:szCs w:val="24"/>
        </w:rPr>
        <w:t xml:space="preserve">Return </w:t>
      </w:r>
      <w:r>
        <w:rPr>
          <w:rFonts w:ascii="Times New Roman" w:hAnsi="Times New Roman"/>
          <w:sz w:val="24"/>
          <w:szCs w:val="24"/>
        </w:rPr>
        <w:t>dan</w:t>
      </w:r>
      <w:r w:rsidR="00CC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Faktor-Faktor</w:t>
      </w:r>
      <w:r w:rsidR="00CC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 mpengaruhinya. </w:t>
      </w:r>
      <w:r>
        <w:rPr>
          <w:rFonts w:ascii="Times New Roman" w:hAnsi="Times New Roman"/>
          <w:i/>
          <w:iCs/>
          <w:sz w:val="24"/>
          <w:szCs w:val="24"/>
        </w:rPr>
        <w:t>Thesis S-2. UGM</w:t>
      </w:r>
      <w:r>
        <w:rPr>
          <w:rFonts w:ascii="Times New Roman" w:hAnsi="Times New Roman"/>
          <w:sz w:val="24"/>
          <w:szCs w:val="24"/>
        </w:rPr>
        <w:t>: Yogyakarta.</w:t>
      </w:r>
    </w:p>
    <w:sectPr w:rsidR="00CE7819" w:rsidSect="002B7246">
      <w:footerReference w:type="default" r:id="rId7"/>
      <w:pgSz w:w="11907" w:h="1683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E7" w:rsidRDefault="007254E7" w:rsidP="007F7D63">
      <w:pPr>
        <w:spacing w:after="0" w:line="240" w:lineRule="auto"/>
      </w:pPr>
      <w:r>
        <w:separator/>
      </w:r>
    </w:p>
  </w:endnote>
  <w:endnote w:type="continuationSeparator" w:id="0">
    <w:p w:rsidR="007254E7" w:rsidRDefault="007254E7" w:rsidP="007F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1173"/>
      <w:docPartObj>
        <w:docPartGallery w:val="Page Numbers (Bottom of Page)"/>
        <w:docPartUnique/>
      </w:docPartObj>
    </w:sdtPr>
    <w:sdtEndPr/>
    <w:sdtContent>
      <w:p w:rsidR="002B7246" w:rsidRDefault="00932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F2629" w:rsidRDefault="00932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E7" w:rsidRDefault="007254E7" w:rsidP="007F7D63">
      <w:pPr>
        <w:spacing w:after="0" w:line="240" w:lineRule="auto"/>
      </w:pPr>
      <w:r>
        <w:separator/>
      </w:r>
    </w:p>
  </w:footnote>
  <w:footnote w:type="continuationSeparator" w:id="0">
    <w:p w:rsidR="007254E7" w:rsidRDefault="007254E7" w:rsidP="007F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3"/>
    <w:rsid w:val="0000315F"/>
    <w:rsid w:val="0000511C"/>
    <w:rsid w:val="00006F42"/>
    <w:rsid w:val="00032B49"/>
    <w:rsid w:val="0005030D"/>
    <w:rsid w:val="000A0050"/>
    <w:rsid w:val="000A2CAC"/>
    <w:rsid w:val="000D38C9"/>
    <w:rsid w:val="000D3B25"/>
    <w:rsid w:val="00107490"/>
    <w:rsid w:val="001201B0"/>
    <w:rsid w:val="00156E14"/>
    <w:rsid w:val="00194319"/>
    <w:rsid w:val="001B2639"/>
    <w:rsid w:val="00200A53"/>
    <w:rsid w:val="00201310"/>
    <w:rsid w:val="00213B61"/>
    <w:rsid w:val="00235BE2"/>
    <w:rsid w:val="002428B5"/>
    <w:rsid w:val="00264897"/>
    <w:rsid w:val="00286F97"/>
    <w:rsid w:val="002B2C02"/>
    <w:rsid w:val="002B7246"/>
    <w:rsid w:val="002C2E84"/>
    <w:rsid w:val="002C2EEE"/>
    <w:rsid w:val="002E715F"/>
    <w:rsid w:val="0030028C"/>
    <w:rsid w:val="00322DE2"/>
    <w:rsid w:val="0033042A"/>
    <w:rsid w:val="0033565D"/>
    <w:rsid w:val="00345C34"/>
    <w:rsid w:val="00353107"/>
    <w:rsid w:val="00371B40"/>
    <w:rsid w:val="003773DF"/>
    <w:rsid w:val="003C685B"/>
    <w:rsid w:val="003C6DB7"/>
    <w:rsid w:val="00405B9F"/>
    <w:rsid w:val="00433C52"/>
    <w:rsid w:val="0043693C"/>
    <w:rsid w:val="00477B1F"/>
    <w:rsid w:val="004C3AEA"/>
    <w:rsid w:val="004F0663"/>
    <w:rsid w:val="00504F0E"/>
    <w:rsid w:val="005950B1"/>
    <w:rsid w:val="005B4E10"/>
    <w:rsid w:val="005C0960"/>
    <w:rsid w:val="005D1068"/>
    <w:rsid w:val="005E3B16"/>
    <w:rsid w:val="00646E76"/>
    <w:rsid w:val="00672FD7"/>
    <w:rsid w:val="006A45DC"/>
    <w:rsid w:val="006D5F8D"/>
    <w:rsid w:val="007015B1"/>
    <w:rsid w:val="00710E73"/>
    <w:rsid w:val="00722290"/>
    <w:rsid w:val="007254E7"/>
    <w:rsid w:val="0074392E"/>
    <w:rsid w:val="007464D1"/>
    <w:rsid w:val="00767047"/>
    <w:rsid w:val="0076716F"/>
    <w:rsid w:val="00774757"/>
    <w:rsid w:val="007B202E"/>
    <w:rsid w:val="007E6FB7"/>
    <w:rsid w:val="007F7D63"/>
    <w:rsid w:val="00824DCD"/>
    <w:rsid w:val="00834371"/>
    <w:rsid w:val="00834663"/>
    <w:rsid w:val="008435AA"/>
    <w:rsid w:val="0087474D"/>
    <w:rsid w:val="00916316"/>
    <w:rsid w:val="00932307"/>
    <w:rsid w:val="00942D0D"/>
    <w:rsid w:val="00965C5A"/>
    <w:rsid w:val="009F5565"/>
    <w:rsid w:val="00A83357"/>
    <w:rsid w:val="00A925FB"/>
    <w:rsid w:val="00AD4A90"/>
    <w:rsid w:val="00B13296"/>
    <w:rsid w:val="00B22DA0"/>
    <w:rsid w:val="00B26F01"/>
    <w:rsid w:val="00B418E4"/>
    <w:rsid w:val="00B52D47"/>
    <w:rsid w:val="00B532D2"/>
    <w:rsid w:val="00B94F37"/>
    <w:rsid w:val="00BD0A26"/>
    <w:rsid w:val="00C05600"/>
    <w:rsid w:val="00C07B27"/>
    <w:rsid w:val="00C32D1A"/>
    <w:rsid w:val="00C82C5D"/>
    <w:rsid w:val="00CB27E1"/>
    <w:rsid w:val="00CC5263"/>
    <w:rsid w:val="00CD0B3C"/>
    <w:rsid w:val="00CD3F7A"/>
    <w:rsid w:val="00CE7819"/>
    <w:rsid w:val="00D00038"/>
    <w:rsid w:val="00D35BAF"/>
    <w:rsid w:val="00DD662F"/>
    <w:rsid w:val="00DE210E"/>
    <w:rsid w:val="00DF2407"/>
    <w:rsid w:val="00E66EE5"/>
    <w:rsid w:val="00E7641D"/>
    <w:rsid w:val="00E96B45"/>
    <w:rsid w:val="00EA1F87"/>
    <w:rsid w:val="00EC4396"/>
    <w:rsid w:val="00EE4EBE"/>
    <w:rsid w:val="00F10F64"/>
    <w:rsid w:val="00F1759D"/>
    <w:rsid w:val="00F54F80"/>
    <w:rsid w:val="00F85316"/>
    <w:rsid w:val="00FF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73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1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10E73"/>
    <w:rPr>
      <w:rFonts w:asciiTheme="minorHAnsi" w:hAnsiTheme="minorHAnsi"/>
      <w:sz w:val="22"/>
      <w:lang w:val="en-US"/>
    </w:rPr>
  </w:style>
  <w:style w:type="character" w:styleId="Emphasis">
    <w:name w:val="Emphasis"/>
    <w:basedOn w:val="DefaultParagraphFont"/>
    <w:uiPriority w:val="20"/>
    <w:qFormat/>
    <w:rsid w:val="00710E73"/>
    <w:rPr>
      <w:i/>
      <w:iCs/>
    </w:rPr>
  </w:style>
  <w:style w:type="paragraph" w:customStyle="1" w:styleId="Default">
    <w:name w:val="Default"/>
    <w:qFormat/>
    <w:rsid w:val="00710E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st">
    <w:name w:val="st"/>
    <w:basedOn w:val="DefaultParagraphFont"/>
    <w:rsid w:val="00710E73"/>
  </w:style>
  <w:style w:type="paragraph" w:styleId="BalloonText">
    <w:name w:val="Balloon Text"/>
    <w:basedOn w:val="Normal"/>
    <w:link w:val="BalloonTextChar"/>
    <w:uiPriority w:val="99"/>
    <w:semiHidden/>
    <w:unhideWhenUsed/>
    <w:rsid w:val="007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7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819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74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73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1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10E73"/>
    <w:rPr>
      <w:rFonts w:asciiTheme="minorHAnsi" w:hAnsiTheme="minorHAnsi"/>
      <w:sz w:val="22"/>
      <w:lang w:val="en-US"/>
    </w:rPr>
  </w:style>
  <w:style w:type="character" w:styleId="Emphasis">
    <w:name w:val="Emphasis"/>
    <w:basedOn w:val="DefaultParagraphFont"/>
    <w:uiPriority w:val="20"/>
    <w:qFormat/>
    <w:rsid w:val="00710E73"/>
    <w:rPr>
      <w:i/>
      <w:iCs/>
    </w:rPr>
  </w:style>
  <w:style w:type="paragraph" w:customStyle="1" w:styleId="Default">
    <w:name w:val="Default"/>
    <w:qFormat/>
    <w:rsid w:val="00710E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st">
    <w:name w:val="st"/>
    <w:basedOn w:val="DefaultParagraphFont"/>
    <w:rsid w:val="00710E73"/>
  </w:style>
  <w:style w:type="paragraph" w:styleId="BalloonText">
    <w:name w:val="Balloon Text"/>
    <w:basedOn w:val="Normal"/>
    <w:link w:val="BalloonTextChar"/>
    <w:uiPriority w:val="99"/>
    <w:semiHidden/>
    <w:unhideWhenUsed/>
    <w:rsid w:val="007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7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819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74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Harry25</dc:creator>
  <cp:lastModifiedBy>harry26</cp:lastModifiedBy>
  <cp:revision>2</cp:revision>
  <cp:lastPrinted>2017-12-18T06:25:00Z</cp:lastPrinted>
  <dcterms:created xsi:type="dcterms:W3CDTF">2018-08-23T06:24:00Z</dcterms:created>
  <dcterms:modified xsi:type="dcterms:W3CDTF">2018-08-23T06:24:00Z</dcterms:modified>
</cp:coreProperties>
</file>