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B2" w:rsidRDefault="009B43B2" w:rsidP="009B43B2">
      <w:pPr>
        <w:jc w:val="center"/>
        <w:rPr>
          <w:rFonts w:ascii="Times New Roman" w:hAnsi="Times New Roman" w:cs="Times New Roman"/>
          <w:b/>
          <w:sz w:val="24"/>
          <w:szCs w:val="24"/>
        </w:rPr>
      </w:pPr>
      <w:r>
        <w:rPr>
          <w:rFonts w:ascii="Times New Roman" w:hAnsi="Times New Roman" w:cs="Times New Roman"/>
          <w:b/>
          <w:sz w:val="24"/>
          <w:szCs w:val="24"/>
        </w:rPr>
        <w:t xml:space="preserve">PENGARUH KESADARAN WAJIB PAJAK, PEMERIKSAAN PAJAK, KEGIATAN SOSIALISASI PERPAJAKAN DAN JUMLAH WAJIB PAJAK YANG TERDAFTAR TERHADAP PENERIMAAN PAJAK PENGHASILAN  ORANG PRIBADI DI KPP PRATAMA PADANG 1 </w:t>
      </w:r>
    </w:p>
    <w:p w:rsidR="009B43B2" w:rsidRDefault="009B43B2" w:rsidP="009B43B2">
      <w:pPr>
        <w:jc w:val="center"/>
      </w:pPr>
    </w:p>
    <w:p w:rsidR="009B43B2" w:rsidRDefault="009B43B2" w:rsidP="009B43B2">
      <w:pPr>
        <w:jc w:val="center"/>
        <w:rPr>
          <w:rFonts w:ascii="Times New Roman" w:hAnsi="Times New Roman" w:cs="Times New Roman"/>
          <w:b/>
          <w:sz w:val="24"/>
          <w:szCs w:val="24"/>
          <w:vertAlign w:val="superscript"/>
        </w:rPr>
      </w:pPr>
      <w:r>
        <w:rPr>
          <w:rFonts w:ascii="Times New Roman" w:hAnsi="Times New Roman" w:cs="Times New Roman"/>
          <w:b/>
          <w:sz w:val="24"/>
          <w:szCs w:val="24"/>
        </w:rPr>
        <w:t>Angel Maulana Saputra</w:t>
      </w:r>
      <w:r>
        <w:rPr>
          <w:rFonts w:ascii="Times New Roman" w:hAnsi="Times New Roman" w:cs="Times New Roman"/>
          <w:b/>
          <w:sz w:val="24"/>
          <w:szCs w:val="24"/>
          <w:vertAlign w:val="superscript"/>
        </w:rPr>
        <w:t>1</w:t>
      </w:r>
      <w:r>
        <w:rPr>
          <w:rFonts w:ascii="Times New Roman" w:hAnsi="Times New Roman" w:cs="Times New Roman"/>
          <w:b/>
          <w:sz w:val="24"/>
          <w:szCs w:val="24"/>
        </w:rPr>
        <w:t>, Herawati</w:t>
      </w:r>
      <w:r>
        <w:rPr>
          <w:rFonts w:ascii="Times New Roman" w:hAnsi="Times New Roman" w:cs="Times New Roman"/>
          <w:b/>
          <w:sz w:val="24"/>
          <w:szCs w:val="24"/>
          <w:vertAlign w:val="superscript"/>
        </w:rPr>
        <w:t>2</w:t>
      </w:r>
      <w:r>
        <w:rPr>
          <w:rFonts w:ascii="Times New Roman" w:hAnsi="Times New Roman" w:cs="Times New Roman"/>
          <w:b/>
          <w:sz w:val="24"/>
          <w:szCs w:val="24"/>
        </w:rPr>
        <w:t>, Popi Fauziati</w:t>
      </w:r>
      <w:r>
        <w:rPr>
          <w:rFonts w:ascii="Times New Roman" w:hAnsi="Times New Roman" w:cs="Times New Roman"/>
          <w:b/>
          <w:sz w:val="24"/>
          <w:szCs w:val="24"/>
          <w:vertAlign w:val="superscript"/>
        </w:rPr>
        <w:t>3</w:t>
      </w:r>
    </w:p>
    <w:p w:rsidR="009B43B2" w:rsidRDefault="009B43B2" w:rsidP="009B43B2">
      <w:pPr>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Jurusan Akuntansi, Fakultas Ekonomi, Universitas Bung Hatta</w:t>
      </w:r>
    </w:p>
    <w:p w:rsidR="009B43B2" w:rsidRDefault="009B43B2" w:rsidP="009B43B2">
      <w:pPr>
        <w:jc w:val="center"/>
        <w:rPr>
          <w:rFonts w:ascii="Times New Roman" w:hAnsi="Times New Roman" w:cs="Times New Roman"/>
          <w:b/>
          <w:sz w:val="24"/>
          <w:szCs w:val="24"/>
        </w:rPr>
      </w:pPr>
      <w:r>
        <w:rPr>
          <w:rFonts w:ascii="Times New Roman" w:hAnsi="Times New Roman" w:cs="Times New Roman"/>
          <w:b/>
          <w:sz w:val="24"/>
          <w:szCs w:val="24"/>
        </w:rPr>
        <w:t xml:space="preserve">Email : </w:t>
      </w:r>
      <w:hyperlink r:id="rId7" w:history="1">
        <w:r w:rsidRPr="007E5383">
          <w:rPr>
            <w:rStyle w:val="Hyperlink"/>
            <w:rFonts w:ascii="Times New Roman" w:hAnsi="Times New Roman" w:cs="Times New Roman"/>
            <w:b/>
            <w:sz w:val="24"/>
            <w:szCs w:val="24"/>
          </w:rPr>
          <w:t>angelmaulanasaputra@gmail.com</w:t>
        </w:r>
      </w:hyperlink>
    </w:p>
    <w:p w:rsidR="009B43B2" w:rsidRDefault="009B43B2" w:rsidP="009B43B2">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B43B2" w:rsidRDefault="009B43B2" w:rsidP="009B43B2">
      <w:pPr>
        <w:jc w:val="center"/>
        <w:rPr>
          <w:rFonts w:ascii="Times New Roman" w:hAnsi="Times New Roman" w:cs="Times New Roman"/>
          <w:b/>
          <w:sz w:val="24"/>
          <w:szCs w:val="24"/>
        </w:rPr>
      </w:pPr>
      <w:r>
        <w:rPr>
          <w:rFonts w:ascii="Times New Roman" w:hAnsi="Times New Roman" w:cs="Times New Roman"/>
          <w:b/>
          <w:sz w:val="24"/>
          <w:szCs w:val="24"/>
        </w:rPr>
        <w:t>ABSTRAK</w:t>
      </w:r>
    </w:p>
    <w:p w:rsidR="009B43B2" w:rsidRDefault="009B43B2" w:rsidP="009B43B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bertujuan untuk mendapatkan bukti empiris pengaruh kesadaran Wajib Pajak, pemeriksaan pajak, kegiatan sosialisasi perpajakan, dan jumlah Wajib Pajak yang terdaftar terhadap penerimaan pajak penghasilan orang pribadi di KPP Pratama Padang 1. Populasi dari penelitian ini adalah Wajib Pajak orang pribadi yang terdaftar di KPP Pratama Padang 1 untuk periode 2013 sampai 2016. Sampel diambil menggunakan teknik sampling jenuh dimana semua anggota populasi dijadikan sampel. Teknik analisis data yang digunakan adalah analisis linear berganda dengan variabel dependen adalah penerimaan pajak penghasilan orang pribadi dan variabel independen adalah kesadaran Wajib Pajak, pemeriksaan pajak, kegiatan sosialisasi perpajakan, dan jumlah Wajib Pajak yang terdaftar.     </w:t>
      </w:r>
    </w:p>
    <w:p w:rsidR="009B43B2" w:rsidRDefault="009B43B2" w:rsidP="009B43B2">
      <w:pPr>
        <w:jc w:val="both"/>
        <w:rPr>
          <w:rFonts w:ascii="Times New Roman" w:hAnsi="Times New Roman" w:cs="Times New Roman"/>
          <w:sz w:val="24"/>
          <w:szCs w:val="24"/>
        </w:rPr>
      </w:pPr>
      <w:r>
        <w:rPr>
          <w:rFonts w:ascii="Times New Roman" w:hAnsi="Times New Roman" w:cs="Times New Roman"/>
          <w:sz w:val="24"/>
          <w:szCs w:val="24"/>
        </w:rPr>
        <w:tab/>
        <w:t>Hasil penelitian menunjukan bahwa kesadaran Wajib Pajak, kegiatan sosialisasi perpajakan dan jumlah Wajib Pajak yang terdaftar tidak berpengaruh signifikan terhadap penerimaan pajak penghasilan orang pribadi. Variabel pemeriksaan pajak berpengaruh positif signifikan terhadap penerimaan pajak penghasilan orang pribadi.</w:t>
      </w:r>
    </w:p>
    <w:p w:rsidR="009B43B2" w:rsidRDefault="009B43B2" w:rsidP="009B43B2">
      <w:pPr>
        <w:jc w:val="both"/>
        <w:rPr>
          <w:rFonts w:ascii="Times New Roman" w:hAnsi="Times New Roman" w:cs="Times New Roman"/>
          <w:sz w:val="24"/>
          <w:szCs w:val="24"/>
        </w:rPr>
      </w:pPr>
    </w:p>
    <w:p w:rsidR="009B43B2" w:rsidRDefault="009B43B2" w:rsidP="009B43B2">
      <w:pPr>
        <w:ind w:left="1560" w:hanging="1560"/>
        <w:jc w:val="both"/>
        <w:rPr>
          <w:rFonts w:ascii="Times New Roman" w:hAnsi="Times New Roman" w:cs="Times New Roman"/>
          <w:b/>
          <w:i/>
          <w:sz w:val="24"/>
          <w:szCs w:val="24"/>
        </w:rPr>
      </w:pPr>
      <w:r>
        <w:rPr>
          <w:rFonts w:ascii="Times New Roman" w:hAnsi="Times New Roman" w:cs="Times New Roman"/>
          <w:b/>
          <w:sz w:val="24"/>
          <w:szCs w:val="24"/>
        </w:rPr>
        <w:t>Kata kunci : Penerimaan Pajak Penghasilan Orang Pribadi</w:t>
      </w:r>
      <w:r>
        <w:rPr>
          <w:rFonts w:ascii="Times New Roman" w:hAnsi="Times New Roman" w:cs="Times New Roman"/>
          <w:b/>
          <w:i/>
          <w:sz w:val="24"/>
          <w:szCs w:val="24"/>
        </w:rPr>
        <w:t xml:space="preserve">, </w:t>
      </w:r>
      <w:r>
        <w:rPr>
          <w:rFonts w:ascii="Times New Roman" w:hAnsi="Times New Roman" w:cs="Times New Roman"/>
          <w:b/>
          <w:sz w:val="24"/>
          <w:szCs w:val="24"/>
        </w:rPr>
        <w:t>Kesadaran Wajib Pajak, Pemeriksaan Pajak, Kegiatan Sosialisasi Perpajakan, dan Jumlah Wajib Pajak yang Terdaftar.</w:t>
      </w:r>
    </w:p>
    <w:p w:rsidR="009B43B2" w:rsidRDefault="009B43B2" w:rsidP="009B43B2">
      <w:pPr>
        <w:ind w:left="1418" w:hanging="1418"/>
        <w:jc w:val="both"/>
        <w:rPr>
          <w:rFonts w:ascii="Times New Roman" w:hAnsi="Times New Roman" w:cs="Times New Roman"/>
          <w:sz w:val="24"/>
          <w:szCs w:val="24"/>
        </w:rPr>
      </w:pPr>
    </w:p>
    <w:p w:rsidR="009B43B2" w:rsidRDefault="009B43B2" w:rsidP="009B43B2">
      <w:pPr>
        <w:jc w:val="both"/>
        <w:rPr>
          <w:rFonts w:ascii="Times New Roman" w:hAnsi="Times New Roman" w:cs="Times New Roman"/>
          <w:sz w:val="24"/>
          <w:szCs w:val="24"/>
        </w:rPr>
      </w:pPr>
    </w:p>
    <w:p w:rsidR="009B43B2" w:rsidRPr="00046DFC" w:rsidRDefault="009B43B2" w:rsidP="009B43B2">
      <w:pPr>
        <w:jc w:val="center"/>
        <w:rPr>
          <w:rFonts w:ascii="Times New Roman" w:hAnsi="Times New Roman" w:cs="Times New Roman"/>
          <w:b/>
          <w:i/>
          <w:sz w:val="24"/>
          <w:szCs w:val="24"/>
        </w:rPr>
      </w:pPr>
      <w:r w:rsidRPr="00046DFC">
        <w:rPr>
          <w:rFonts w:ascii="Times New Roman" w:hAnsi="Times New Roman" w:cs="Times New Roman"/>
          <w:b/>
          <w:i/>
          <w:sz w:val="24"/>
          <w:szCs w:val="24"/>
        </w:rPr>
        <w:lastRenderedPageBreak/>
        <w:t>THE EFFECT OF TAXPAYERS 'AWARENESS, TAX EXAMINATION, TAX SOCIALIZATION ACTIVITIES AND THE NUMBER OF TAXPAYERS REGISTERED TO THE ADMISSION OF PERSONAL INCOME TAX IN PADANG PRATAMA 1</w:t>
      </w:r>
    </w:p>
    <w:p w:rsidR="009B43B2" w:rsidRDefault="009B43B2" w:rsidP="009B43B2">
      <w:pPr>
        <w:jc w:val="center"/>
        <w:rPr>
          <w:rFonts w:ascii="Times New Roman" w:hAnsi="Times New Roman" w:cs="Times New Roman"/>
          <w:b/>
          <w:sz w:val="24"/>
          <w:szCs w:val="24"/>
          <w:vertAlign w:val="superscript"/>
        </w:rPr>
      </w:pPr>
      <w:r>
        <w:rPr>
          <w:rFonts w:ascii="Times New Roman" w:hAnsi="Times New Roman" w:cs="Times New Roman"/>
          <w:b/>
          <w:sz w:val="24"/>
          <w:szCs w:val="24"/>
        </w:rPr>
        <w:t>Angel Maulana Saputra</w:t>
      </w:r>
      <w:r>
        <w:rPr>
          <w:rFonts w:ascii="Times New Roman" w:hAnsi="Times New Roman" w:cs="Times New Roman"/>
          <w:b/>
          <w:sz w:val="24"/>
          <w:szCs w:val="24"/>
          <w:vertAlign w:val="superscript"/>
        </w:rPr>
        <w:t>1</w:t>
      </w:r>
      <w:r>
        <w:rPr>
          <w:rFonts w:ascii="Times New Roman" w:hAnsi="Times New Roman" w:cs="Times New Roman"/>
          <w:b/>
          <w:sz w:val="24"/>
          <w:szCs w:val="24"/>
        </w:rPr>
        <w:t>, Herawati</w:t>
      </w:r>
      <w:r>
        <w:rPr>
          <w:rFonts w:ascii="Times New Roman" w:hAnsi="Times New Roman" w:cs="Times New Roman"/>
          <w:b/>
          <w:sz w:val="24"/>
          <w:szCs w:val="24"/>
          <w:vertAlign w:val="superscript"/>
        </w:rPr>
        <w:t>2</w:t>
      </w:r>
      <w:r>
        <w:rPr>
          <w:rFonts w:ascii="Times New Roman" w:hAnsi="Times New Roman" w:cs="Times New Roman"/>
          <w:b/>
          <w:sz w:val="24"/>
          <w:szCs w:val="24"/>
        </w:rPr>
        <w:t>, Popi Fauziati</w:t>
      </w:r>
      <w:r>
        <w:rPr>
          <w:rFonts w:ascii="Times New Roman" w:hAnsi="Times New Roman" w:cs="Times New Roman"/>
          <w:b/>
          <w:sz w:val="24"/>
          <w:szCs w:val="24"/>
          <w:vertAlign w:val="superscript"/>
        </w:rPr>
        <w:t>3</w:t>
      </w:r>
    </w:p>
    <w:p w:rsidR="009B43B2" w:rsidRDefault="009B43B2" w:rsidP="009B43B2">
      <w:pPr>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Jurusan Akuntansi, Fakultas Ekonomi, Universitas Bung Hatta</w:t>
      </w:r>
    </w:p>
    <w:p w:rsidR="009B43B2" w:rsidRDefault="009B43B2" w:rsidP="009B43B2">
      <w:pPr>
        <w:jc w:val="center"/>
        <w:rPr>
          <w:rFonts w:ascii="Times New Roman" w:hAnsi="Times New Roman" w:cs="Times New Roman"/>
          <w:b/>
          <w:sz w:val="24"/>
          <w:szCs w:val="24"/>
        </w:rPr>
      </w:pPr>
      <w:r>
        <w:rPr>
          <w:rFonts w:ascii="Times New Roman" w:hAnsi="Times New Roman" w:cs="Times New Roman"/>
          <w:b/>
          <w:sz w:val="24"/>
          <w:szCs w:val="24"/>
        </w:rPr>
        <w:t xml:space="preserve">Email : </w:t>
      </w:r>
      <w:hyperlink r:id="rId8" w:history="1">
        <w:r w:rsidRPr="007E5383">
          <w:rPr>
            <w:rStyle w:val="Hyperlink"/>
            <w:rFonts w:ascii="Times New Roman" w:hAnsi="Times New Roman" w:cs="Times New Roman"/>
            <w:b/>
            <w:sz w:val="24"/>
            <w:szCs w:val="24"/>
          </w:rPr>
          <w:t>angelmaulanasaputra@gmail.com</w:t>
        </w:r>
      </w:hyperlink>
    </w:p>
    <w:p w:rsidR="009B43B2" w:rsidRDefault="009B43B2" w:rsidP="009B43B2">
      <w:pPr>
        <w:jc w:val="center"/>
        <w:rPr>
          <w:rFonts w:ascii="Times New Roman" w:hAnsi="Times New Roman" w:cs="Times New Roman"/>
          <w:b/>
          <w:sz w:val="24"/>
          <w:szCs w:val="24"/>
        </w:rPr>
      </w:pPr>
    </w:p>
    <w:p w:rsidR="009B43B2" w:rsidRDefault="009B43B2" w:rsidP="009B43B2">
      <w:pPr>
        <w:ind w:left="1418" w:hanging="1418"/>
        <w:jc w:val="center"/>
        <w:rPr>
          <w:rFonts w:ascii="Times New Roman" w:hAnsi="Times New Roman" w:cs="Times New Roman"/>
          <w:b/>
          <w:i/>
          <w:sz w:val="24"/>
          <w:szCs w:val="24"/>
        </w:rPr>
      </w:pPr>
      <w:r>
        <w:rPr>
          <w:rFonts w:ascii="Times New Roman" w:hAnsi="Times New Roman" w:cs="Times New Roman"/>
          <w:b/>
          <w:i/>
          <w:sz w:val="24"/>
          <w:szCs w:val="24"/>
        </w:rPr>
        <w:t>ABSTRACT</w:t>
      </w:r>
    </w:p>
    <w:p w:rsidR="009B43B2" w:rsidRPr="00E43B87" w:rsidRDefault="009B43B2" w:rsidP="009B43B2">
      <w:pPr>
        <w:jc w:val="both"/>
        <w:rPr>
          <w:rFonts w:ascii="Times New Roman" w:hAnsi="Times New Roman" w:cs="Times New Roman"/>
          <w:i/>
          <w:sz w:val="24"/>
          <w:szCs w:val="24"/>
        </w:rPr>
      </w:pPr>
      <w:r>
        <w:rPr>
          <w:rFonts w:ascii="Times New Roman" w:hAnsi="Times New Roman" w:cs="Times New Roman"/>
          <w:b/>
          <w:i/>
          <w:sz w:val="24"/>
          <w:szCs w:val="24"/>
        </w:rPr>
        <w:tab/>
      </w:r>
      <w:r w:rsidRPr="00E43B87">
        <w:rPr>
          <w:rFonts w:ascii="Times New Roman" w:hAnsi="Times New Roman" w:cs="Times New Roman"/>
          <w:i/>
          <w:sz w:val="24"/>
          <w:szCs w:val="24"/>
        </w:rPr>
        <w:t>This study aims to obtain empirical evidence of the influence of taxpayer awareness, tax audit, tax socialization activities, and the number of registered taxpayers on personal income tax revenue at Padang Primary Tax Office 1. The population of this study are individual taxpayers registered in KPP Primary Padang 1 for the period 2013 to 2016. Samples were taken using saturated sampling technique where all members of the population were sampled. The data analysis technique used is multiple linear analysis with the dependent variable is personal income tax revenue and the independent variable is taxpayer awareness, tax audit, tax socialization activities, and the number of taxpayers registered</w:t>
      </w:r>
    </w:p>
    <w:p w:rsidR="009B43B2" w:rsidRPr="00E43B87" w:rsidRDefault="009B43B2" w:rsidP="009B43B2">
      <w:pPr>
        <w:jc w:val="both"/>
        <w:rPr>
          <w:rFonts w:ascii="Times New Roman" w:hAnsi="Times New Roman" w:cs="Times New Roman"/>
          <w:b/>
          <w:i/>
          <w:sz w:val="24"/>
          <w:szCs w:val="24"/>
        </w:rPr>
      </w:pPr>
      <w:r w:rsidRPr="00E43B87">
        <w:rPr>
          <w:rFonts w:ascii="Times New Roman" w:hAnsi="Times New Roman" w:cs="Times New Roman"/>
          <w:i/>
          <w:sz w:val="24"/>
          <w:szCs w:val="24"/>
        </w:rPr>
        <w:tab/>
        <w:t>The results showed that the awareness of taxpayers, tax socialization activities and the number of registered taxpayers had no significant effect on personal income tax revenue. The tax audit variable has a significant positive effect on personal income tax revenue</w:t>
      </w:r>
    </w:p>
    <w:p w:rsidR="009B43B2" w:rsidRPr="0024323F" w:rsidRDefault="009B43B2" w:rsidP="009B43B2">
      <w:pPr>
        <w:pStyle w:val="HTMLPreformatted"/>
        <w:spacing w:line="276" w:lineRule="auto"/>
        <w:jc w:val="both"/>
        <w:rPr>
          <w:rFonts w:ascii="Times New Roman" w:hAnsi="Times New Roman" w:cs="Times New Roman"/>
          <w:i/>
          <w:sz w:val="24"/>
          <w:szCs w:val="24"/>
        </w:rPr>
      </w:pPr>
    </w:p>
    <w:p w:rsidR="009B43B2" w:rsidRPr="00782D74" w:rsidRDefault="009B43B2" w:rsidP="009B43B2">
      <w:pPr>
        <w:pStyle w:val="HTMLPreformatted"/>
        <w:spacing w:line="276" w:lineRule="auto"/>
        <w:ind w:left="1276" w:hanging="1276"/>
        <w:jc w:val="both"/>
        <w:rPr>
          <w:b/>
          <w:i/>
        </w:rPr>
      </w:pPr>
      <w:r>
        <w:rPr>
          <w:rFonts w:ascii="Times New Roman" w:hAnsi="Times New Roman" w:cs="Times New Roman"/>
          <w:b/>
          <w:i/>
          <w:sz w:val="24"/>
          <w:szCs w:val="24"/>
        </w:rPr>
        <w:t>Keywords :The Admision Of Personal Income Tax, Taxpayers’ Awarenes</w:t>
      </w:r>
      <w:r w:rsidRPr="00046DFC">
        <w:rPr>
          <w:rFonts w:ascii="Times New Roman" w:hAnsi="Times New Roman" w:cs="Times New Roman"/>
          <w:b/>
          <w:i/>
          <w:sz w:val="24"/>
          <w:szCs w:val="24"/>
        </w:rPr>
        <w:t xml:space="preserve">, </w:t>
      </w:r>
      <w:r>
        <w:rPr>
          <w:rFonts w:ascii="Times New Roman" w:hAnsi="Times New Roman" w:cs="Times New Roman"/>
          <w:b/>
          <w:i/>
          <w:sz w:val="24"/>
          <w:szCs w:val="24"/>
        </w:rPr>
        <w:t>Tax Examination</w:t>
      </w:r>
      <w:r w:rsidRPr="00046DFC">
        <w:rPr>
          <w:rFonts w:ascii="Times New Roman" w:hAnsi="Times New Roman" w:cs="Times New Roman"/>
          <w:b/>
          <w:i/>
          <w:sz w:val="24"/>
          <w:szCs w:val="24"/>
        </w:rPr>
        <w:t xml:space="preserve">, </w:t>
      </w:r>
      <w:r>
        <w:rPr>
          <w:rFonts w:ascii="Times New Roman" w:hAnsi="Times New Roman" w:cs="Times New Roman"/>
          <w:b/>
          <w:i/>
          <w:sz w:val="24"/>
          <w:szCs w:val="24"/>
        </w:rPr>
        <w:t>Tax Socialization Activities</w:t>
      </w:r>
      <w:r w:rsidRPr="00046DFC">
        <w:rPr>
          <w:rFonts w:ascii="Times New Roman" w:hAnsi="Times New Roman" w:cs="Times New Roman"/>
          <w:b/>
          <w:i/>
          <w:sz w:val="24"/>
          <w:szCs w:val="24"/>
        </w:rPr>
        <w:t xml:space="preserve">, </w:t>
      </w:r>
      <w:r>
        <w:rPr>
          <w:rFonts w:ascii="Times New Roman" w:hAnsi="Times New Roman" w:cs="Times New Roman"/>
          <w:b/>
          <w:i/>
          <w:sz w:val="24"/>
          <w:szCs w:val="24"/>
        </w:rPr>
        <w:t>The Number Of Taxpayers Registered</w:t>
      </w:r>
    </w:p>
    <w:p w:rsidR="009B43B2" w:rsidRPr="006B7E15" w:rsidRDefault="009B43B2" w:rsidP="009B43B2">
      <w:pPr>
        <w:pStyle w:val="HTMLPreformatted"/>
      </w:pPr>
    </w:p>
    <w:p w:rsidR="009B43B2" w:rsidRPr="006B7E15" w:rsidRDefault="009B43B2" w:rsidP="009B43B2">
      <w:pPr>
        <w:pStyle w:val="HTMLPreformatted"/>
      </w:pPr>
    </w:p>
    <w:p w:rsidR="009B43B2" w:rsidRPr="00810245" w:rsidRDefault="009B43B2" w:rsidP="009B43B2">
      <w:pPr>
        <w:rPr>
          <w:rFonts w:ascii="Times New Roman" w:hAnsi="Times New Roman" w:cs="Times New Roman"/>
          <w:b/>
          <w:sz w:val="24"/>
          <w:szCs w:val="24"/>
        </w:rPr>
      </w:pPr>
    </w:p>
    <w:p w:rsidR="006B7E15" w:rsidRPr="006B7E15" w:rsidRDefault="006B7E15" w:rsidP="006B7E15">
      <w:pPr>
        <w:rPr>
          <w:rFonts w:ascii="Times New Roman" w:hAnsi="Times New Roman" w:cs="Times New Roman"/>
          <w:b/>
          <w:sz w:val="24"/>
          <w:szCs w:val="24"/>
        </w:rPr>
      </w:pPr>
      <w:bookmarkStart w:id="0" w:name="_GoBack"/>
      <w:bookmarkEnd w:id="0"/>
    </w:p>
    <w:sectPr w:rsidR="006B7E15" w:rsidRPr="006B7E15" w:rsidSect="00A17D25">
      <w:footerReference w:type="default" r:id="rId9"/>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DE" w:rsidRDefault="007351DE" w:rsidP="001174E4">
      <w:pPr>
        <w:spacing w:after="0" w:line="240" w:lineRule="auto"/>
      </w:pPr>
      <w:r>
        <w:separator/>
      </w:r>
    </w:p>
  </w:endnote>
  <w:endnote w:type="continuationSeparator" w:id="0">
    <w:p w:rsidR="007351DE" w:rsidRDefault="007351DE" w:rsidP="0011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296991"/>
      <w:docPartObj>
        <w:docPartGallery w:val="Page Numbers (Bottom of Page)"/>
        <w:docPartUnique/>
      </w:docPartObj>
    </w:sdtPr>
    <w:sdtEndPr>
      <w:rPr>
        <w:noProof/>
      </w:rPr>
    </w:sdtEndPr>
    <w:sdtContent>
      <w:p w:rsidR="00032456" w:rsidRDefault="00032456">
        <w:pPr>
          <w:pStyle w:val="Footer"/>
          <w:jc w:val="center"/>
        </w:pPr>
        <w:r>
          <w:fldChar w:fldCharType="begin"/>
        </w:r>
        <w:r>
          <w:instrText xml:space="preserve"> PAGE   \* MERGEFORMAT </w:instrText>
        </w:r>
        <w:r>
          <w:fldChar w:fldCharType="separate"/>
        </w:r>
        <w:r w:rsidR="009D1C51">
          <w:rPr>
            <w:noProof/>
          </w:rPr>
          <w:t>ii</w:t>
        </w:r>
        <w:r>
          <w:rPr>
            <w:noProof/>
          </w:rPr>
          <w:fldChar w:fldCharType="end"/>
        </w:r>
      </w:p>
    </w:sdtContent>
  </w:sdt>
  <w:p w:rsidR="00AF5ED5" w:rsidRDefault="00AF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DE" w:rsidRDefault="007351DE" w:rsidP="001174E4">
      <w:pPr>
        <w:spacing w:after="0" w:line="240" w:lineRule="auto"/>
      </w:pPr>
      <w:r>
        <w:separator/>
      </w:r>
    </w:p>
  </w:footnote>
  <w:footnote w:type="continuationSeparator" w:id="0">
    <w:p w:rsidR="007351DE" w:rsidRDefault="007351DE" w:rsidP="00117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05"/>
    <w:rsid w:val="00032456"/>
    <w:rsid w:val="001174E4"/>
    <w:rsid w:val="0024323F"/>
    <w:rsid w:val="00253D05"/>
    <w:rsid w:val="00397F7D"/>
    <w:rsid w:val="005A6C49"/>
    <w:rsid w:val="005E1016"/>
    <w:rsid w:val="005F7156"/>
    <w:rsid w:val="006755B8"/>
    <w:rsid w:val="006B7E15"/>
    <w:rsid w:val="00714E80"/>
    <w:rsid w:val="007351DE"/>
    <w:rsid w:val="0075305D"/>
    <w:rsid w:val="00782D74"/>
    <w:rsid w:val="007A7970"/>
    <w:rsid w:val="008D51F4"/>
    <w:rsid w:val="00902D42"/>
    <w:rsid w:val="00904979"/>
    <w:rsid w:val="009B43B2"/>
    <w:rsid w:val="009D1C51"/>
    <w:rsid w:val="00A17D25"/>
    <w:rsid w:val="00A92D24"/>
    <w:rsid w:val="00AC3FBC"/>
    <w:rsid w:val="00AF5ED5"/>
    <w:rsid w:val="00B95801"/>
    <w:rsid w:val="00C729CC"/>
    <w:rsid w:val="00DF4B61"/>
    <w:rsid w:val="00E43B87"/>
    <w:rsid w:val="00F01579"/>
    <w:rsid w:val="00F45547"/>
    <w:rsid w:val="00FD43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D24"/>
    <w:rPr>
      <w:color w:val="0000FF" w:themeColor="hyperlink"/>
      <w:u w:val="single"/>
    </w:rPr>
  </w:style>
  <w:style w:type="paragraph" w:styleId="HTMLPreformatted">
    <w:name w:val="HTML Preformatted"/>
    <w:basedOn w:val="Normal"/>
    <w:link w:val="HTMLPreformattedChar"/>
    <w:uiPriority w:val="99"/>
    <w:unhideWhenUsed/>
    <w:rsid w:val="006B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B7E15"/>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117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4E4"/>
  </w:style>
  <w:style w:type="paragraph" w:styleId="Footer">
    <w:name w:val="footer"/>
    <w:basedOn w:val="Normal"/>
    <w:link w:val="FooterChar"/>
    <w:uiPriority w:val="99"/>
    <w:unhideWhenUsed/>
    <w:rsid w:val="00117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D24"/>
    <w:rPr>
      <w:color w:val="0000FF" w:themeColor="hyperlink"/>
      <w:u w:val="single"/>
    </w:rPr>
  </w:style>
  <w:style w:type="paragraph" w:styleId="HTMLPreformatted">
    <w:name w:val="HTML Preformatted"/>
    <w:basedOn w:val="Normal"/>
    <w:link w:val="HTMLPreformattedChar"/>
    <w:uiPriority w:val="99"/>
    <w:unhideWhenUsed/>
    <w:rsid w:val="006B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B7E15"/>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117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4E4"/>
  </w:style>
  <w:style w:type="paragraph" w:styleId="Footer">
    <w:name w:val="footer"/>
    <w:basedOn w:val="Normal"/>
    <w:link w:val="FooterChar"/>
    <w:uiPriority w:val="99"/>
    <w:unhideWhenUsed/>
    <w:rsid w:val="00117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82388">
      <w:bodyDiv w:val="1"/>
      <w:marLeft w:val="0"/>
      <w:marRight w:val="0"/>
      <w:marTop w:val="0"/>
      <w:marBottom w:val="0"/>
      <w:divBdr>
        <w:top w:val="none" w:sz="0" w:space="0" w:color="auto"/>
        <w:left w:val="none" w:sz="0" w:space="0" w:color="auto"/>
        <w:bottom w:val="none" w:sz="0" w:space="0" w:color="auto"/>
        <w:right w:val="none" w:sz="0" w:space="0" w:color="auto"/>
      </w:divBdr>
    </w:div>
    <w:div w:id="552934015">
      <w:bodyDiv w:val="1"/>
      <w:marLeft w:val="0"/>
      <w:marRight w:val="0"/>
      <w:marTop w:val="0"/>
      <w:marBottom w:val="0"/>
      <w:divBdr>
        <w:top w:val="none" w:sz="0" w:space="0" w:color="auto"/>
        <w:left w:val="none" w:sz="0" w:space="0" w:color="auto"/>
        <w:bottom w:val="none" w:sz="0" w:space="0" w:color="auto"/>
        <w:right w:val="none" w:sz="0" w:space="0" w:color="auto"/>
      </w:divBdr>
    </w:div>
    <w:div w:id="903367405">
      <w:bodyDiv w:val="1"/>
      <w:marLeft w:val="0"/>
      <w:marRight w:val="0"/>
      <w:marTop w:val="0"/>
      <w:marBottom w:val="0"/>
      <w:divBdr>
        <w:top w:val="none" w:sz="0" w:space="0" w:color="auto"/>
        <w:left w:val="none" w:sz="0" w:space="0" w:color="auto"/>
        <w:bottom w:val="none" w:sz="0" w:space="0" w:color="auto"/>
        <w:right w:val="none" w:sz="0" w:space="0" w:color="auto"/>
      </w:divBdr>
      <w:divsChild>
        <w:div w:id="1402603639">
          <w:marLeft w:val="0"/>
          <w:marRight w:val="0"/>
          <w:marTop w:val="0"/>
          <w:marBottom w:val="0"/>
          <w:divBdr>
            <w:top w:val="none" w:sz="0" w:space="0" w:color="auto"/>
            <w:left w:val="none" w:sz="0" w:space="0" w:color="auto"/>
            <w:bottom w:val="none" w:sz="0" w:space="0" w:color="auto"/>
            <w:right w:val="none" w:sz="0" w:space="0" w:color="auto"/>
          </w:divBdr>
          <w:divsChild>
            <w:div w:id="166336966">
              <w:marLeft w:val="0"/>
              <w:marRight w:val="0"/>
              <w:marTop w:val="0"/>
              <w:marBottom w:val="0"/>
              <w:divBdr>
                <w:top w:val="none" w:sz="0" w:space="0" w:color="auto"/>
                <w:left w:val="none" w:sz="0" w:space="0" w:color="auto"/>
                <w:bottom w:val="none" w:sz="0" w:space="0" w:color="auto"/>
                <w:right w:val="none" w:sz="0" w:space="0" w:color="auto"/>
              </w:divBdr>
              <w:divsChild>
                <w:div w:id="16537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07885">
      <w:bodyDiv w:val="1"/>
      <w:marLeft w:val="0"/>
      <w:marRight w:val="0"/>
      <w:marTop w:val="0"/>
      <w:marBottom w:val="0"/>
      <w:divBdr>
        <w:top w:val="none" w:sz="0" w:space="0" w:color="auto"/>
        <w:left w:val="none" w:sz="0" w:space="0" w:color="auto"/>
        <w:bottom w:val="none" w:sz="0" w:space="0" w:color="auto"/>
        <w:right w:val="none" w:sz="0" w:space="0" w:color="auto"/>
      </w:divBdr>
    </w:div>
    <w:div w:id="1062294471">
      <w:bodyDiv w:val="1"/>
      <w:marLeft w:val="0"/>
      <w:marRight w:val="0"/>
      <w:marTop w:val="0"/>
      <w:marBottom w:val="0"/>
      <w:divBdr>
        <w:top w:val="none" w:sz="0" w:space="0" w:color="auto"/>
        <w:left w:val="none" w:sz="0" w:space="0" w:color="auto"/>
        <w:bottom w:val="none" w:sz="0" w:space="0" w:color="auto"/>
        <w:right w:val="none" w:sz="0" w:space="0" w:color="auto"/>
      </w:divBdr>
    </w:div>
    <w:div w:id="1332221700">
      <w:bodyDiv w:val="1"/>
      <w:marLeft w:val="0"/>
      <w:marRight w:val="0"/>
      <w:marTop w:val="0"/>
      <w:marBottom w:val="0"/>
      <w:divBdr>
        <w:top w:val="none" w:sz="0" w:space="0" w:color="auto"/>
        <w:left w:val="none" w:sz="0" w:space="0" w:color="auto"/>
        <w:bottom w:val="none" w:sz="0" w:space="0" w:color="auto"/>
        <w:right w:val="none" w:sz="0" w:space="0" w:color="auto"/>
      </w:divBdr>
    </w:div>
    <w:div w:id="1582834601">
      <w:bodyDiv w:val="1"/>
      <w:marLeft w:val="0"/>
      <w:marRight w:val="0"/>
      <w:marTop w:val="0"/>
      <w:marBottom w:val="0"/>
      <w:divBdr>
        <w:top w:val="none" w:sz="0" w:space="0" w:color="auto"/>
        <w:left w:val="none" w:sz="0" w:space="0" w:color="auto"/>
        <w:bottom w:val="none" w:sz="0" w:space="0" w:color="auto"/>
        <w:right w:val="none" w:sz="0" w:space="0" w:color="auto"/>
      </w:divBdr>
    </w:div>
    <w:div w:id="20512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maulanasaputra@gmail.com" TargetMode="External"/><Relationship Id="rId3" Type="http://schemas.openxmlformats.org/officeDocument/2006/relationships/settings" Target="settings.xml"/><Relationship Id="rId7" Type="http://schemas.openxmlformats.org/officeDocument/2006/relationships/hyperlink" Target="mailto:angelmaulanasaputr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IK</cp:lastModifiedBy>
  <cp:revision>7</cp:revision>
  <cp:lastPrinted>2018-08-09T03:12:00Z</cp:lastPrinted>
  <dcterms:created xsi:type="dcterms:W3CDTF">2018-08-04T09:46:00Z</dcterms:created>
  <dcterms:modified xsi:type="dcterms:W3CDTF">2018-08-09T03:15:00Z</dcterms:modified>
</cp:coreProperties>
</file>