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0F" w:rsidRDefault="007C0CF4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KAJIAN YURIDIS PASAL 11 AYAT 1 GATT 1994 TENTANG PENGHAPUSAN PEMBATASAN KUOTA IMPOR DAN IMPLEMENTASINYA DI INDONESIA</w:t>
      </w:r>
    </w:p>
    <w:p w:rsidR="00724D0F" w:rsidRDefault="00724D0F" w:rsidP="00315334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4D0F" w:rsidRPr="00ED0190" w:rsidRDefault="00315334" w:rsidP="00315334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F4">
        <w:rPr>
          <w:rFonts w:ascii="Times New Roman" w:hAnsi="Times New Roman" w:cs="Times New Roman"/>
          <w:b/>
          <w:sz w:val="24"/>
          <w:szCs w:val="24"/>
        </w:rPr>
        <w:t>Rosa Yulianti P</w:t>
      </w:r>
      <w:r w:rsidR="00881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1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F01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0CF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ED0190">
        <w:rPr>
          <w:rFonts w:ascii="Times New Roman" w:hAnsi="Times New Roman" w:cs="Times New Roman"/>
          <w:b/>
          <w:sz w:val="24"/>
          <w:szCs w:val="24"/>
        </w:rPr>
        <w:t>r. Jean Elvardi</w:t>
      </w:r>
      <w:r w:rsidR="005F0162">
        <w:rPr>
          <w:rFonts w:ascii="Times New Roman" w:hAnsi="Times New Roman" w:cs="Times New Roman"/>
          <w:b/>
          <w:sz w:val="24"/>
          <w:szCs w:val="24"/>
          <w:lang w:val="en-US"/>
        </w:rPr>
        <w:t>, S.H., M.H.</w:t>
      </w:r>
      <w:r w:rsidR="00ED019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D0190">
        <w:rPr>
          <w:rFonts w:ascii="Times New Roman" w:hAnsi="Times New Roman" w:cs="Times New Roman"/>
          <w:b/>
          <w:sz w:val="24"/>
          <w:szCs w:val="24"/>
        </w:rPr>
        <w:t>, Deswita Rosra</w:t>
      </w:r>
      <w:r w:rsidR="005F016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7C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162">
        <w:rPr>
          <w:rFonts w:ascii="Times New Roman" w:hAnsi="Times New Roman" w:cs="Times New Roman"/>
          <w:b/>
          <w:sz w:val="24"/>
          <w:szCs w:val="24"/>
          <w:lang w:val="en-US"/>
        </w:rPr>
        <w:t>S.H., M.H.</w:t>
      </w:r>
      <w:r w:rsidR="00ED019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724D0F" w:rsidRDefault="00A02661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B2F74">
        <w:rPr>
          <w:rFonts w:ascii="Times New Roman" w:hAnsi="Times New Roman" w:cs="Times New Roman"/>
          <w:sz w:val="24"/>
          <w:szCs w:val="24"/>
        </w:rPr>
        <w:t>Program Studi</w:t>
      </w:r>
      <w:r w:rsidR="005F0162">
        <w:rPr>
          <w:rFonts w:ascii="Times New Roman" w:hAnsi="Times New Roman" w:cs="Times New Roman"/>
          <w:sz w:val="24"/>
          <w:szCs w:val="24"/>
        </w:rPr>
        <w:t xml:space="preserve"> Ilmu Hukum,</w:t>
      </w:r>
      <w:r w:rsidR="003B2F74">
        <w:rPr>
          <w:rFonts w:ascii="Times New Roman" w:hAnsi="Times New Roman" w:cs="Times New Roman"/>
          <w:sz w:val="24"/>
          <w:szCs w:val="24"/>
        </w:rPr>
        <w:t xml:space="preserve"> Dosen Fakultas Hukum Universitas Bung Hatta</w:t>
      </w:r>
    </w:p>
    <w:p w:rsidR="003B2F74" w:rsidRDefault="00A02661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2F74">
        <w:rPr>
          <w:rFonts w:ascii="Times New Roman" w:hAnsi="Times New Roman" w:cs="Times New Roman"/>
          <w:sz w:val="24"/>
          <w:szCs w:val="24"/>
        </w:rPr>
        <w:t>Program St</w:t>
      </w:r>
      <w:r>
        <w:rPr>
          <w:rFonts w:ascii="Times New Roman" w:hAnsi="Times New Roman" w:cs="Times New Roman"/>
          <w:sz w:val="24"/>
          <w:szCs w:val="24"/>
        </w:rPr>
        <w:t>udi Ilmu Hukum, Dosen Fakultas Hukum</w:t>
      </w:r>
      <w:r w:rsidR="003B2F74">
        <w:rPr>
          <w:rFonts w:ascii="Times New Roman" w:hAnsi="Times New Roman" w:cs="Times New Roman"/>
          <w:sz w:val="24"/>
          <w:szCs w:val="24"/>
        </w:rPr>
        <w:t xml:space="preserve"> Universitas </w:t>
      </w:r>
      <w:r>
        <w:rPr>
          <w:rFonts w:ascii="Times New Roman" w:hAnsi="Times New Roman" w:cs="Times New Roman"/>
          <w:sz w:val="24"/>
          <w:szCs w:val="24"/>
        </w:rPr>
        <w:t>Andalas</w:t>
      </w:r>
    </w:p>
    <w:p w:rsidR="00724D0F" w:rsidRDefault="00724D0F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4D0F" w:rsidRPr="00315334" w:rsidRDefault="005F0162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3E350C" w:rsidRPr="0031533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B2F74" w:rsidRPr="0031533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"mailto:Rosayulianti98@gmail.com" </w:instrText>
      </w:r>
      <w:r w:rsidR="003E350C" w:rsidRPr="0031533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B2F74" w:rsidRPr="0031533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Rosayulianti98@gmail.com</w:t>
      </w:r>
      <w:r w:rsidR="003E350C" w:rsidRPr="0031533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B2F74" w:rsidRPr="0031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4D0F" w:rsidRPr="00315334" w:rsidRDefault="00724D0F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D0F" w:rsidRDefault="005F0162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24D0F" w:rsidRDefault="00724D0F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D0F" w:rsidRPr="00315334" w:rsidRDefault="0088164D" w:rsidP="00315334">
      <w:pPr>
        <w:tabs>
          <w:tab w:val="left" w:pos="0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01">
        <w:rPr>
          <w:rFonts w:ascii="Times New Roman" w:hAnsi="Times New Roman" w:cs="Times New Roman"/>
          <w:sz w:val="24"/>
          <w:szCs w:val="24"/>
        </w:rPr>
        <w:t>Pembatasan kuo</w:t>
      </w:r>
      <w:r w:rsidR="00857DA2">
        <w:rPr>
          <w:rFonts w:ascii="Times New Roman" w:hAnsi="Times New Roman" w:cs="Times New Roman"/>
          <w:sz w:val="24"/>
          <w:szCs w:val="24"/>
        </w:rPr>
        <w:t xml:space="preserve">ta atau </w:t>
      </w:r>
      <w:r w:rsidRPr="00942901">
        <w:rPr>
          <w:rFonts w:ascii="Times New Roman" w:hAnsi="Times New Roman" w:cs="Times New Roman"/>
          <w:sz w:val="24"/>
          <w:szCs w:val="24"/>
        </w:rPr>
        <w:t xml:space="preserve">hambatan kuantitatif adalah aturan yang membatasi jumlah atas sebuah barang yang akan diimpor atau diekspor. Salah </w:t>
      </w:r>
      <w:r w:rsidR="00E16CDD" w:rsidRPr="00942901">
        <w:rPr>
          <w:rFonts w:ascii="Times New Roman" w:hAnsi="Times New Roman" w:cs="Times New Roman"/>
          <w:sz w:val="24"/>
          <w:szCs w:val="24"/>
        </w:rPr>
        <w:t>satu kasus</w:t>
      </w:r>
      <w:r w:rsidRPr="00942901">
        <w:rPr>
          <w:rFonts w:ascii="Times New Roman" w:hAnsi="Times New Roman" w:cs="Times New Roman"/>
          <w:sz w:val="24"/>
          <w:szCs w:val="24"/>
        </w:rPr>
        <w:t xml:space="preserve"> yang terjadi adalah Indonesia membatasi </w:t>
      </w:r>
      <w:r w:rsidR="00E16CDD" w:rsidRPr="00942901">
        <w:rPr>
          <w:rFonts w:ascii="Times New Roman" w:hAnsi="Times New Roman" w:cs="Times New Roman"/>
          <w:sz w:val="24"/>
          <w:szCs w:val="24"/>
        </w:rPr>
        <w:t>kuota impor produk hortikultura dari N</w:t>
      </w:r>
      <w:r w:rsidR="000B4377">
        <w:rPr>
          <w:rFonts w:ascii="Times New Roman" w:hAnsi="Times New Roman" w:cs="Times New Roman"/>
          <w:sz w:val="24"/>
          <w:szCs w:val="24"/>
        </w:rPr>
        <w:t>ew Zealand dan Amerika Serikat</w:t>
      </w:r>
      <w:r w:rsidR="00C60AB0">
        <w:rPr>
          <w:rFonts w:ascii="Times New Roman" w:hAnsi="Times New Roman" w:cs="Times New Roman"/>
          <w:sz w:val="24"/>
          <w:szCs w:val="24"/>
        </w:rPr>
        <w:t xml:space="preserve"> yang jelas ini tidak sesuai dengan ketentuan Pasal 11 Ayat 1 GATT 1994</w:t>
      </w:r>
      <w:r w:rsidR="000B4377">
        <w:rPr>
          <w:rFonts w:ascii="Times New Roman" w:hAnsi="Times New Roman" w:cs="Times New Roman"/>
          <w:sz w:val="24"/>
          <w:szCs w:val="24"/>
        </w:rPr>
        <w:t>. R</w:t>
      </w:r>
      <w:r w:rsidR="005F0162" w:rsidRPr="00942901">
        <w:rPr>
          <w:rFonts w:ascii="Times New Roman" w:hAnsi="Times New Roman" w:cs="Times New Roman"/>
          <w:sz w:val="24"/>
          <w:szCs w:val="24"/>
        </w:rPr>
        <w:t>umusan masalah yang pe</w:t>
      </w:r>
      <w:r w:rsidR="00E16CDD" w:rsidRPr="00942901">
        <w:rPr>
          <w:rFonts w:ascii="Times New Roman" w:hAnsi="Times New Roman" w:cs="Times New Roman"/>
          <w:sz w:val="24"/>
          <w:szCs w:val="24"/>
        </w:rPr>
        <w:t>nulis teliti adalah: 1) Apa</w:t>
      </w:r>
      <w:r w:rsidR="00C60AB0">
        <w:rPr>
          <w:rFonts w:ascii="Times New Roman" w:hAnsi="Times New Roman" w:cs="Times New Roman"/>
          <w:sz w:val="24"/>
          <w:szCs w:val="24"/>
        </w:rPr>
        <w:t>kah</w:t>
      </w:r>
      <w:r w:rsidR="00E16CDD" w:rsidRPr="00942901">
        <w:rPr>
          <w:rFonts w:ascii="Times New Roman" w:hAnsi="Times New Roman" w:cs="Times New Roman"/>
          <w:sz w:val="24"/>
          <w:szCs w:val="24"/>
        </w:rPr>
        <w:t xml:space="preserve"> kajian yuridis Pasal 11 Ayat 1 GATT 1994 tentang pengahapusan pembatasan kuota impor? 2) Bagaimana</w:t>
      </w:r>
      <w:r w:rsidR="00C60AB0">
        <w:rPr>
          <w:rFonts w:ascii="Times New Roman" w:hAnsi="Times New Roman" w:cs="Times New Roman"/>
          <w:sz w:val="24"/>
          <w:szCs w:val="24"/>
        </w:rPr>
        <w:t>kah</w:t>
      </w:r>
      <w:r w:rsidR="00E16CDD" w:rsidRPr="00942901">
        <w:rPr>
          <w:rFonts w:ascii="Times New Roman" w:hAnsi="Times New Roman" w:cs="Times New Roman"/>
          <w:sz w:val="24"/>
          <w:szCs w:val="24"/>
        </w:rPr>
        <w:t xml:space="preserve"> implementasi Pasal 11 Ayat 1 GATT 1994 tentang penghapusan pembatasan kuota impor di Indonesia? Metode penelitian yang digunakan dalam penelitian ini adalah metode penelitian hukum </w:t>
      </w:r>
      <w:r w:rsidR="005F0162" w:rsidRPr="00942901">
        <w:rPr>
          <w:rFonts w:ascii="Times New Roman" w:hAnsi="Times New Roman" w:cs="Times New Roman"/>
          <w:sz w:val="24"/>
          <w:szCs w:val="24"/>
        </w:rPr>
        <w:t>normatif</w:t>
      </w:r>
      <w:r w:rsidR="005F0162" w:rsidRPr="009429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F0162" w:rsidRPr="00942901">
        <w:rPr>
          <w:rFonts w:ascii="Times New Roman" w:hAnsi="Times New Roman" w:cs="Times New Roman"/>
          <w:sz w:val="24"/>
          <w:szCs w:val="24"/>
          <w:lang w:val="en-US"/>
        </w:rPr>
        <w:t>Sumbe</w:t>
      </w:r>
      <w:r w:rsidR="00E16CDD" w:rsidRPr="00942901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E16CDD" w:rsidRPr="00942901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E16CDD" w:rsidRPr="00942901">
        <w:rPr>
          <w:rFonts w:ascii="Times New Roman" w:hAnsi="Times New Roman" w:cs="Times New Roman"/>
          <w:sz w:val="24"/>
          <w:szCs w:val="24"/>
        </w:rPr>
        <w:t>menggunakan data sekunder, yang terdiri dari bahan hukum sekunder, bahan hukum primer dan bahan hukum tersier</w:t>
      </w:r>
      <w:r w:rsidR="00070F6F" w:rsidRPr="009429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0F6F" w:rsidRPr="00942901">
        <w:rPr>
          <w:rFonts w:ascii="Times New Roman" w:hAnsi="Times New Roman" w:cs="Times New Roman"/>
          <w:sz w:val="24"/>
          <w:szCs w:val="24"/>
        </w:rPr>
        <w:t xml:space="preserve"> Teknik pengumpulan data ini adalah dengan Studi Dokumen </w:t>
      </w:r>
      <w:r w:rsidR="00C60AB0">
        <w:rPr>
          <w:rFonts w:ascii="Times New Roman" w:hAnsi="Times New Roman" w:cs="Times New Roman"/>
          <w:sz w:val="24"/>
          <w:szCs w:val="24"/>
        </w:rPr>
        <w:t>yang</w:t>
      </w:r>
      <w:r w:rsidR="00070F6F" w:rsidRPr="00942901">
        <w:rPr>
          <w:rFonts w:ascii="Times New Roman" w:hAnsi="Times New Roman" w:cs="Times New Roman"/>
          <w:sz w:val="24"/>
          <w:szCs w:val="24"/>
        </w:rPr>
        <w:t xml:space="preserve"> dianalisa secara</w:t>
      </w:r>
      <w:r w:rsidR="005F0162" w:rsidRPr="00942901">
        <w:rPr>
          <w:rFonts w:ascii="Times New Roman" w:hAnsi="Times New Roman" w:cs="Times New Roman"/>
          <w:sz w:val="24"/>
          <w:szCs w:val="24"/>
        </w:rPr>
        <w:t xml:space="preserve"> kualitatif.</w:t>
      </w:r>
      <w:r w:rsidR="00070F6F" w:rsidRPr="0094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F6F" w:rsidRPr="0094290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70F6F" w:rsidRPr="0094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F6F" w:rsidRPr="0094290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D0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0190">
        <w:rPr>
          <w:rFonts w:ascii="Times New Roman" w:hAnsi="Times New Roman" w:cs="Times New Roman"/>
          <w:sz w:val="24"/>
          <w:szCs w:val="24"/>
        </w:rPr>
        <w:t xml:space="preserve"> </w:t>
      </w:r>
      <w:r w:rsidR="005F0162" w:rsidRPr="00942901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070F6F" w:rsidRPr="0094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901" w:rsidRPr="00942901">
        <w:rPr>
          <w:rFonts w:ascii="Times New Roman" w:hAnsi="Times New Roman" w:cs="Times New Roman"/>
          <w:sz w:val="24"/>
          <w:szCs w:val="24"/>
        </w:rPr>
        <w:t>Hambatan kuanti</w:t>
      </w:r>
      <w:r w:rsidR="00942901">
        <w:rPr>
          <w:rFonts w:ascii="Times New Roman" w:hAnsi="Times New Roman" w:cs="Times New Roman"/>
          <w:sz w:val="24"/>
          <w:szCs w:val="24"/>
        </w:rPr>
        <w:t>tatif dalam persetujuan GATT</w:t>
      </w:r>
      <w:r w:rsidR="00942901" w:rsidRPr="00942901">
        <w:rPr>
          <w:rFonts w:ascii="Times New Roman" w:hAnsi="Times New Roman" w:cs="Times New Roman"/>
          <w:sz w:val="24"/>
          <w:szCs w:val="24"/>
        </w:rPr>
        <w:t xml:space="preserve"> adalah hambatan perdagangan yang bukan merupakan tarif </w:t>
      </w:r>
      <w:proofErr w:type="gramStart"/>
      <w:r w:rsidR="00942901" w:rsidRPr="00942901">
        <w:rPr>
          <w:rFonts w:ascii="Times New Roman" w:hAnsi="Times New Roman" w:cs="Times New Roman"/>
          <w:sz w:val="24"/>
          <w:szCs w:val="24"/>
        </w:rPr>
        <w:t>bea</w:t>
      </w:r>
      <w:proofErr w:type="gramEnd"/>
      <w:r w:rsidR="00942901" w:rsidRPr="00942901">
        <w:rPr>
          <w:rFonts w:ascii="Times New Roman" w:hAnsi="Times New Roman" w:cs="Times New Roman"/>
          <w:sz w:val="24"/>
          <w:szCs w:val="24"/>
        </w:rPr>
        <w:t xml:space="preserve"> masuk. Yakni larangan dan pembatasan proteksi terhadap produk domestik melalui pembatasan kuantitatif seperti pengenaan kuota impor dan ekspor, pembatasan lisensi impor atau ek</w:t>
      </w:r>
      <w:r w:rsidR="005231CD">
        <w:rPr>
          <w:rFonts w:ascii="Times New Roman" w:hAnsi="Times New Roman" w:cs="Times New Roman"/>
          <w:sz w:val="24"/>
          <w:szCs w:val="24"/>
        </w:rPr>
        <w:t>spor</w:t>
      </w:r>
      <w:r w:rsidR="000B4377">
        <w:rPr>
          <w:rFonts w:ascii="Times New Roman" w:hAnsi="Times New Roman" w:cs="Times New Roman"/>
          <w:sz w:val="24"/>
          <w:szCs w:val="24"/>
        </w:rPr>
        <w:t xml:space="preserve">. Prinsip ini </w:t>
      </w:r>
      <w:r w:rsidR="00942901" w:rsidRPr="00942901">
        <w:rPr>
          <w:rFonts w:ascii="Times New Roman" w:hAnsi="Times New Roman" w:cs="Times New Roman"/>
          <w:sz w:val="24"/>
          <w:szCs w:val="24"/>
        </w:rPr>
        <w:t xml:space="preserve"> diatur dalam </w:t>
      </w:r>
      <w:r w:rsidR="00315334">
        <w:rPr>
          <w:rFonts w:ascii="Times New Roman" w:hAnsi="Times New Roman" w:cs="Times New Roman"/>
          <w:iCs/>
          <w:sz w:val="24"/>
          <w:szCs w:val="24"/>
        </w:rPr>
        <w:t>Pasal</w:t>
      </w:r>
      <w:r w:rsidR="00942901" w:rsidRPr="009429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5334">
        <w:rPr>
          <w:rFonts w:ascii="Times New Roman" w:hAnsi="Times New Roman" w:cs="Times New Roman"/>
          <w:sz w:val="24"/>
          <w:szCs w:val="24"/>
        </w:rPr>
        <w:t>11 GATT 199</w:t>
      </w:r>
      <w:r w:rsidR="00942901" w:rsidRPr="00942901">
        <w:rPr>
          <w:rFonts w:ascii="Times New Roman" w:hAnsi="Times New Roman" w:cs="Times New Roman"/>
          <w:sz w:val="24"/>
          <w:szCs w:val="24"/>
        </w:rPr>
        <w:t>4, y</w:t>
      </w:r>
      <w:r w:rsidR="005231CD">
        <w:rPr>
          <w:rFonts w:ascii="Times New Roman" w:hAnsi="Times New Roman" w:cs="Times New Roman"/>
          <w:sz w:val="24"/>
          <w:szCs w:val="24"/>
        </w:rPr>
        <w:t xml:space="preserve">ang menghendaki </w:t>
      </w:r>
      <w:r w:rsidR="00942901" w:rsidRPr="00942901">
        <w:rPr>
          <w:rFonts w:ascii="Times New Roman" w:hAnsi="Times New Roman" w:cs="Times New Roman"/>
          <w:sz w:val="24"/>
          <w:szCs w:val="24"/>
        </w:rPr>
        <w:t xml:space="preserve"> penghapusan hambatan kuantitatif dalam perdag</w:t>
      </w:r>
      <w:r w:rsidR="000B4377">
        <w:rPr>
          <w:rFonts w:ascii="Times New Roman" w:hAnsi="Times New Roman" w:cs="Times New Roman"/>
          <w:sz w:val="24"/>
          <w:szCs w:val="24"/>
        </w:rPr>
        <w:t xml:space="preserve">angan internasional. Hal ini </w:t>
      </w:r>
      <w:r w:rsidR="00942901" w:rsidRPr="00942901">
        <w:rPr>
          <w:rFonts w:ascii="Times New Roman" w:hAnsi="Times New Roman" w:cs="Times New Roman"/>
          <w:sz w:val="24"/>
          <w:szCs w:val="24"/>
        </w:rPr>
        <w:t>mengganggu praktik perdagangan yang normal.</w:t>
      </w:r>
      <w:r w:rsidR="005231CD">
        <w:rPr>
          <w:rFonts w:ascii="Times New Roman" w:hAnsi="Times New Roman" w:cs="Times New Roman"/>
          <w:sz w:val="24"/>
          <w:szCs w:val="24"/>
        </w:rPr>
        <w:t xml:space="preserve"> </w:t>
      </w:r>
      <w:r w:rsidR="005F0162" w:rsidRPr="00942901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bookmarkStart w:id="0" w:name="_GoBack"/>
      <w:bookmarkEnd w:id="0"/>
      <w:r w:rsidR="00C60AB0">
        <w:rPr>
          <w:rFonts w:ascii="Times New Roman" w:hAnsi="Times New Roman" w:cs="Times New Roman"/>
          <w:sz w:val="24"/>
          <w:szCs w:val="24"/>
        </w:rPr>
        <w:t>Indonesia belum menerapkan ketentuan dari Pasal 11 Ayat 1 GATT 1994 tenta</w:t>
      </w:r>
      <w:r w:rsidR="00315334">
        <w:rPr>
          <w:rFonts w:ascii="Times New Roman" w:hAnsi="Times New Roman" w:cs="Times New Roman"/>
          <w:sz w:val="24"/>
          <w:szCs w:val="24"/>
        </w:rPr>
        <w:t xml:space="preserve">ng penghapusan pembatasan kuota </w:t>
      </w:r>
      <w:r w:rsidR="00C60AB0">
        <w:rPr>
          <w:rFonts w:ascii="Times New Roman" w:hAnsi="Times New Roman" w:cs="Times New Roman"/>
          <w:sz w:val="24"/>
          <w:szCs w:val="24"/>
        </w:rPr>
        <w:t>impor.</w:t>
      </w:r>
      <w:r w:rsidR="00315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1533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F0162"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="004A6FFA">
        <w:rPr>
          <w:rFonts w:ascii="Times New Roman" w:hAnsi="Times New Roman" w:cs="Times New Roman"/>
          <w:b/>
          <w:sz w:val="24"/>
          <w:szCs w:val="24"/>
        </w:rPr>
        <w:t xml:space="preserve">GATT, </w:t>
      </w:r>
      <w:r w:rsidR="00ED0190">
        <w:rPr>
          <w:rFonts w:ascii="Times New Roman" w:hAnsi="Times New Roman" w:cs="Times New Roman"/>
          <w:b/>
          <w:sz w:val="24"/>
          <w:szCs w:val="24"/>
        </w:rPr>
        <w:t xml:space="preserve">Pembatasan, Kuota, </w:t>
      </w:r>
      <w:r w:rsidR="004A6FFA">
        <w:rPr>
          <w:rFonts w:ascii="Times New Roman" w:hAnsi="Times New Roman" w:cs="Times New Roman"/>
          <w:b/>
          <w:sz w:val="24"/>
          <w:szCs w:val="24"/>
        </w:rPr>
        <w:t xml:space="preserve">Impor, </w:t>
      </w:r>
      <w:r w:rsidR="00ED0190">
        <w:rPr>
          <w:rFonts w:ascii="Times New Roman" w:hAnsi="Times New Roman" w:cs="Times New Roman"/>
          <w:b/>
          <w:sz w:val="24"/>
          <w:szCs w:val="24"/>
        </w:rPr>
        <w:t>Indonesia</w:t>
      </w:r>
    </w:p>
    <w:sectPr w:rsidR="00724D0F" w:rsidRPr="00315334" w:rsidSect="000B437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5CE1"/>
    <w:rsid w:val="00003407"/>
    <w:rsid w:val="00027B73"/>
    <w:rsid w:val="00050319"/>
    <w:rsid w:val="00070F6F"/>
    <w:rsid w:val="000A2CCB"/>
    <w:rsid w:val="000B4377"/>
    <w:rsid w:val="00110C88"/>
    <w:rsid w:val="00120543"/>
    <w:rsid w:val="001A1437"/>
    <w:rsid w:val="001A225F"/>
    <w:rsid w:val="00207DF8"/>
    <w:rsid w:val="00214F62"/>
    <w:rsid w:val="0021607F"/>
    <w:rsid w:val="00222D04"/>
    <w:rsid w:val="002B0431"/>
    <w:rsid w:val="002C71F0"/>
    <w:rsid w:val="00301853"/>
    <w:rsid w:val="00315334"/>
    <w:rsid w:val="00380422"/>
    <w:rsid w:val="00396375"/>
    <w:rsid w:val="003B206A"/>
    <w:rsid w:val="003B2F74"/>
    <w:rsid w:val="003E350C"/>
    <w:rsid w:val="003F08D3"/>
    <w:rsid w:val="003F1A17"/>
    <w:rsid w:val="00420970"/>
    <w:rsid w:val="00481E92"/>
    <w:rsid w:val="004848F6"/>
    <w:rsid w:val="0048751A"/>
    <w:rsid w:val="004A6FFA"/>
    <w:rsid w:val="004B2F6B"/>
    <w:rsid w:val="004B4D6F"/>
    <w:rsid w:val="004C37DA"/>
    <w:rsid w:val="004D0101"/>
    <w:rsid w:val="004E247D"/>
    <w:rsid w:val="004F73F0"/>
    <w:rsid w:val="005231CD"/>
    <w:rsid w:val="00535F6C"/>
    <w:rsid w:val="005459EC"/>
    <w:rsid w:val="00560BBC"/>
    <w:rsid w:val="005C153A"/>
    <w:rsid w:val="005F0162"/>
    <w:rsid w:val="005F2B75"/>
    <w:rsid w:val="006200D8"/>
    <w:rsid w:val="00653C30"/>
    <w:rsid w:val="006C176E"/>
    <w:rsid w:val="006C73E2"/>
    <w:rsid w:val="006E5B2D"/>
    <w:rsid w:val="006F3236"/>
    <w:rsid w:val="00716318"/>
    <w:rsid w:val="00724D0F"/>
    <w:rsid w:val="00750D6B"/>
    <w:rsid w:val="007531D6"/>
    <w:rsid w:val="00765387"/>
    <w:rsid w:val="00776D91"/>
    <w:rsid w:val="00787936"/>
    <w:rsid w:val="007C0CF4"/>
    <w:rsid w:val="008310B4"/>
    <w:rsid w:val="00836545"/>
    <w:rsid w:val="008574BD"/>
    <w:rsid w:val="00857DA2"/>
    <w:rsid w:val="00872A36"/>
    <w:rsid w:val="00877877"/>
    <w:rsid w:val="0088164D"/>
    <w:rsid w:val="008B221E"/>
    <w:rsid w:val="008C1AF6"/>
    <w:rsid w:val="008D00BA"/>
    <w:rsid w:val="008D761D"/>
    <w:rsid w:val="008E377F"/>
    <w:rsid w:val="008E6482"/>
    <w:rsid w:val="00900E7B"/>
    <w:rsid w:val="009164AC"/>
    <w:rsid w:val="00927782"/>
    <w:rsid w:val="00942901"/>
    <w:rsid w:val="009B5532"/>
    <w:rsid w:val="00A02661"/>
    <w:rsid w:val="00A27C86"/>
    <w:rsid w:val="00A75CE1"/>
    <w:rsid w:val="00AB5EC9"/>
    <w:rsid w:val="00AD604F"/>
    <w:rsid w:val="00AE00CD"/>
    <w:rsid w:val="00AF5A43"/>
    <w:rsid w:val="00B078D4"/>
    <w:rsid w:val="00B218D9"/>
    <w:rsid w:val="00B63691"/>
    <w:rsid w:val="00C406E2"/>
    <w:rsid w:val="00C601D3"/>
    <w:rsid w:val="00C60AB0"/>
    <w:rsid w:val="00C60F58"/>
    <w:rsid w:val="00C639BC"/>
    <w:rsid w:val="00C711A2"/>
    <w:rsid w:val="00CA77F2"/>
    <w:rsid w:val="00CC366A"/>
    <w:rsid w:val="00D00C7D"/>
    <w:rsid w:val="00D03233"/>
    <w:rsid w:val="00D05923"/>
    <w:rsid w:val="00D406A2"/>
    <w:rsid w:val="00D671D7"/>
    <w:rsid w:val="00DB75F1"/>
    <w:rsid w:val="00DE2426"/>
    <w:rsid w:val="00E16CDD"/>
    <w:rsid w:val="00E50FCC"/>
    <w:rsid w:val="00E719BE"/>
    <w:rsid w:val="00E7244A"/>
    <w:rsid w:val="00E74952"/>
    <w:rsid w:val="00EB0DBA"/>
    <w:rsid w:val="00EC79C5"/>
    <w:rsid w:val="00EC7AC4"/>
    <w:rsid w:val="00ED0190"/>
    <w:rsid w:val="00ED5860"/>
    <w:rsid w:val="00F11B30"/>
    <w:rsid w:val="00F762EF"/>
    <w:rsid w:val="00F94A38"/>
    <w:rsid w:val="00FA0F8F"/>
    <w:rsid w:val="00FE1FC0"/>
    <w:rsid w:val="058A2AB8"/>
    <w:rsid w:val="40051FF0"/>
    <w:rsid w:val="4C28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A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164AC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9164AC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4AC"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qFormat/>
    <w:rsid w:val="009164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64AC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9164A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164AC"/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164AC"/>
    <w:rPr>
      <w:sz w:val="22"/>
      <w:szCs w:val="22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164AC"/>
    <w:rPr>
      <w:lang w:eastAsia="en-US"/>
    </w:rPr>
  </w:style>
  <w:style w:type="paragraph" w:customStyle="1" w:styleId="ListParagraph2">
    <w:name w:val="List Paragraph2"/>
    <w:basedOn w:val="Normal"/>
    <w:uiPriority w:val="34"/>
    <w:qFormat/>
    <w:rsid w:val="00916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lang w:eastAsia="en-US"/>
    </w:r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511AABB-534C-4242-BB40-6772B2E50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hafizahsyah</dc:creator>
  <cp:lastModifiedBy>user</cp:lastModifiedBy>
  <cp:revision>25</cp:revision>
  <cp:lastPrinted>2002-01-01T18:39:00Z</cp:lastPrinted>
  <dcterms:created xsi:type="dcterms:W3CDTF">2018-01-18T10:35:00Z</dcterms:created>
  <dcterms:modified xsi:type="dcterms:W3CDTF">2018-08-25T04:20:00Z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