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4AF3" w:rsidRPr="009F46A4" w:rsidRDefault="007E4AF3" w:rsidP="007E4AF3">
      <w:pPr>
        <w:spacing w:afterLines="30" w:after="72" w:line="480" w:lineRule="auto"/>
        <w:ind w:firstLine="426"/>
        <w:jc w:val="center"/>
        <w:rPr>
          <w:b/>
          <w:sz w:val="24"/>
          <w:szCs w:val="24"/>
        </w:rPr>
      </w:pPr>
      <w:r w:rsidRPr="009F46A4">
        <w:rPr>
          <w:b/>
          <w:sz w:val="24"/>
          <w:szCs w:val="24"/>
        </w:rPr>
        <w:t>BAB IV</w:t>
      </w:r>
    </w:p>
    <w:p w:rsidR="007E4AF3" w:rsidRPr="00447A26" w:rsidRDefault="007E4AF3" w:rsidP="007E4AF3">
      <w:pPr>
        <w:spacing w:afterLines="30" w:after="72" w:line="480" w:lineRule="auto"/>
        <w:ind w:firstLine="426"/>
        <w:jc w:val="center"/>
        <w:rPr>
          <w:b/>
          <w:sz w:val="24"/>
          <w:szCs w:val="24"/>
          <w:lang w:val="en-US"/>
        </w:rPr>
      </w:pPr>
      <w:r>
        <w:rPr>
          <w:b/>
          <w:sz w:val="24"/>
          <w:szCs w:val="24"/>
          <w:lang w:val="en-US"/>
        </w:rPr>
        <w:t>PENUTUP</w:t>
      </w:r>
    </w:p>
    <w:p w:rsidR="007E4AF3" w:rsidRPr="00447A26" w:rsidRDefault="007E4AF3" w:rsidP="007E4AF3">
      <w:pPr>
        <w:spacing w:afterLines="30" w:after="72" w:line="480" w:lineRule="auto"/>
        <w:jc w:val="both"/>
        <w:rPr>
          <w:b/>
          <w:sz w:val="24"/>
          <w:szCs w:val="24"/>
          <w:lang w:val="en-US"/>
        </w:rPr>
      </w:pPr>
      <w:r>
        <w:rPr>
          <w:b/>
          <w:sz w:val="24"/>
          <w:szCs w:val="24"/>
        </w:rPr>
        <w:t>A. S</w:t>
      </w:r>
      <w:proofErr w:type="spellStart"/>
      <w:r>
        <w:rPr>
          <w:b/>
          <w:sz w:val="24"/>
          <w:szCs w:val="24"/>
          <w:lang w:val="en-US"/>
        </w:rPr>
        <w:t>impulan</w:t>
      </w:r>
      <w:proofErr w:type="spellEnd"/>
    </w:p>
    <w:p w:rsidR="007E4AF3" w:rsidRDefault="007E4AF3" w:rsidP="007E4AF3">
      <w:pPr>
        <w:pStyle w:val="ListParagraph"/>
        <w:numPr>
          <w:ilvl w:val="0"/>
          <w:numId w:val="1"/>
        </w:numPr>
        <w:spacing w:afterLines="30" w:after="72" w:line="480" w:lineRule="auto"/>
        <w:jc w:val="both"/>
        <w:rPr>
          <w:sz w:val="24"/>
          <w:szCs w:val="24"/>
        </w:rPr>
      </w:pPr>
      <w:r w:rsidRPr="009F46A4">
        <w:rPr>
          <w:sz w:val="24"/>
          <w:szCs w:val="24"/>
        </w:rPr>
        <w:t>Keabsahan jual beli harta warisan yang dilakukan oleh sepihak tanpa</w:t>
      </w:r>
      <w:r>
        <w:rPr>
          <w:sz w:val="24"/>
          <w:szCs w:val="24"/>
        </w:rPr>
        <w:t xml:space="preserve"> </w:t>
      </w:r>
      <w:r w:rsidRPr="009F46A4">
        <w:rPr>
          <w:sz w:val="24"/>
          <w:szCs w:val="24"/>
        </w:rPr>
        <w:t>adanya persetujuan dari pihak lain maka tidak sah jual beli tersebut . karena ada pihak yang merasa dirugikan. Maka sesuai dengan Pasal 833 ayat 1 jo Pasal 832 ayat 1 KUHPerdata bahwa dalam melakukan jual beli tanah warisan tersebut harus mempunyai persetujuan para ahli waris agar perjanjian jual beli antara penjual dan pembeli tidak batal atau gugur. Agar jual beli tanah tersebut dianggap sah maka seluruh ahli waris harus ikut serta dalam menandatangani perjanjian jual beli warisan tersebut dihadapan pejabat yang berwenang (Notaris/PPAT)</w:t>
      </w:r>
      <w:r>
        <w:rPr>
          <w:sz w:val="24"/>
          <w:szCs w:val="24"/>
        </w:rPr>
        <w:t>.</w:t>
      </w:r>
    </w:p>
    <w:p w:rsidR="007E4AF3" w:rsidRDefault="007E4AF3" w:rsidP="007E4AF3">
      <w:pPr>
        <w:pStyle w:val="ListParagraph"/>
        <w:numPr>
          <w:ilvl w:val="0"/>
          <w:numId w:val="1"/>
        </w:numPr>
        <w:spacing w:afterLines="30" w:after="72" w:line="480" w:lineRule="auto"/>
        <w:jc w:val="both"/>
        <w:rPr>
          <w:sz w:val="24"/>
          <w:szCs w:val="24"/>
        </w:rPr>
      </w:pPr>
      <w:r w:rsidRPr="009F46A4">
        <w:rPr>
          <w:sz w:val="24"/>
          <w:szCs w:val="24"/>
        </w:rPr>
        <w:t>Akibat hukum yang timbul terhadap penjualan harta warisan yang tidak</w:t>
      </w:r>
      <w:r>
        <w:rPr>
          <w:sz w:val="24"/>
          <w:szCs w:val="24"/>
        </w:rPr>
        <w:t xml:space="preserve"> </w:t>
      </w:r>
      <w:r w:rsidRPr="009F46A4">
        <w:rPr>
          <w:sz w:val="24"/>
          <w:szCs w:val="24"/>
        </w:rPr>
        <w:t>disepakati oleh seluruh ahli waris atau penjualan tersebut hanya dilakukan oleh sepihak saja . maka perbuatan yang dilakuakn oleh salah satu ahli waris adalah perbuatan melawan hukum. Menurut Pasal 1365 KUHPerdata, maka yang diamksud dengan perbuatan melawan hukum adalah perbuatan yang melawan hukum perdata yang dilakukan oleh seseorang yang karena salahnya telah menimbulkan kerugian bagi orang lain, yang mengharuskan orang yang karena salahnya telah menimbulkan kerugian tersebut untuk mengganti kerugian.</w:t>
      </w:r>
    </w:p>
    <w:p w:rsidR="007E4AF3" w:rsidRDefault="007E4AF3" w:rsidP="007E4AF3">
      <w:pPr>
        <w:spacing w:afterLines="30" w:after="72" w:line="480" w:lineRule="auto"/>
        <w:jc w:val="both"/>
        <w:rPr>
          <w:sz w:val="24"/>
          <w:szCs w:val="24"/>
        </w:rPr>
      </w:pPr>
    </w:p>
    <w:p w:rsidR="007E4AF3" w:rsidRDefault="007E4AF3" w:rsidP="007E4AF3">
      <w:pPr>
        <w:spacing w:afterLines="30" w:after="72" w:line="480" w:lineRule="auto"/>
        <w:jc w:val="both"/>
        <w:rPr>
          <w:sz w:val="24"/>
          <w:szCs w:val="24"/>
        </w:rPr>
      </w:pPr>
    </w:p>
    <w:p w:rsidR="007E4AF3" w:rsidRPr="00242EE9" w:rsidRDefault="007E4AF3" w:rsidP="007E4AF3">
      <w:pPr>
        <w:spacing w:afterLines="30" w:after="72" w:line="480" w:lineRule="auto"/>
        <w:jc w:val="both"/>
        <w:rPr>
          <w:sz w:val="24"/>
          <w:szCs w:val="24"/>
        </w:rPr>
      </w:pPr>
    </w:p>
    <w:p w:rsidR="007E4AF3" w:rsidRPr="00447A26" w:rsidRDefault="007E4AF3" w:rsidP="007E4AF3">
      <w:pPr>
        <w:spacing w:afterLines="30" w:after="72" w:line="480" w:lineRule="auto"/>
        <w:jc w:val="both"/>
        <w:rPr>
          <w:b/>
          <w:sz w:val="24"/>
          <w:szCs w:val="24"/>
          <w:lang w:val="en-US"/>
        </w:rPr>
      </w:pPr>
      <w:r>
        <w:rPr>
          <w:b/>
          <w:sz w:val="24"/>
          <w:szCs w:val="24"/>
        </w:rPr>
        <w:lastRenderedPageBreak/>
        <w:t>B. S</w:t>
      </w:r>
      <w:proofErr w:type="spellStart"/>
      <w:r>
        <w:rPr>
          <w:b/>
          <w:sz w:val="24"/>
          <w:szCs w:val="24"/>
          <w:lang w:val="en-US"/>
        </w:rPr>
        <w:t>aran</w:t>
      </w:r>
      <w:proofErr w:type="spellEnd"/>
    </w:p>
    <w:p w:rsidR="007E4AF3" w:rsidRDefault="007E4AF3" w:rsidP="007E4AF3">
      <w:pPr>
        <w:pStyle w:val="ListParagraph"/>
        <w:numPr>
          <w:ilvl w:val="0"/>
          <w:numId w:val="2"/>
        </w:numPr>
        <w:spacing w:afterLines="30" w:after="72" w:line="480" w:lineRule="auto"/>
        <w:jc w:val="both"/>
        <w:rPr>
          <w:sz w:val="24"/>
          <w:szCs w:val="24"/>
        </w:rPr>
      </w:pPr>
      <w:r w:rsidRPr="00CF6654">
        <w:rPr>
          <w:sz w:val="24"/>
          <w:szCs w:val="24"/>
        </w:rPr>
        <w:t>Diharapkan kepada para ahli waris atau pun masyarakat dalam melakukan</w:t>
      </w:r>
      <w:r>
        <w:rPr>
          <w:sz w:val="24"/>
          <w:szCs w:val="24"/>
        </w:rPr>
        <w:t xml:space="preserve"> </w:t>
      </w:r>
      <w:r w:rsidRPr="00CF6654">
        <w:rPr>
          <w:sz w:val="24"/>
          <w:szCs w:val="24"/>
        </w:rPr>
        <w:t>penjualan harta warisan tersebut harus disesuaikan dengan ketentuan- ketentuan hukum yang berlaku di Indonesia</w:t>
      </w:r>
      <w:r>
        <w:rPr>
          <w:sz w:val="24"/>
          <w:szCs w:val="24"/>
        </w:rPr>
        <w:t>.</w:t>
      </w:r>
    </w:p>
    <w:p w:rsidR="007E4AF3" w:rsidRDefault="007E4AF3" w:rsidP="007E4AF3">
      <w:pPr>
        <w:pStyle w:val="ListParagraph"/>
        <w:numPr>
          <w:ilvl w:val="0"/>
          <w:numId w:val="2"/>
        </w:numPr>
        <w:spacing w:afterLines="30" w:after="72" w:line="480" w:lineRule="auto"/>
        <w:jc w:val="both"/>
        <w:rPr>
          <w:sz w:val="24"/>
          <w:szCs w:val="24"/>
        </w:rPr>
      </w:pPr>
      <w:r w:rsidRPr="00CF6654">
        <w:rPr>
          <w:sz w:val="24"/>
          <w:szCs w:val="24"/>
        </w:rPr>
        <w:t>Diharapkan kepada masyarakat hendaknya dalam melakukan jual beli</w:t>
      </w:r>
      <w:r>
        <w:rPr>
          <w:sz w:val="24"/>
          <w:szCs w:val="24"/>
        </w:rPr>
        <w:t xml:space="preserve"> </w:t>
      </w:r>
      <w:r w:rsidRPr="00CF6654">
        <w:rPr>
          <w:sz w:val="24"/>
          <w:szCs w:val="24"/>
        </w:rPr>
        <w:t>harta warisan harus mengikut sertakan ahli waris seluruhnya agar tidak menimbulkan sengketa dalam jual beli tersebut.</w:t>
      </w:r>
    </w:p>
    <w:p w:rsidR="007E4AF3" w:rsidRPr="00CF6654" w:rsidRDefault="007E4AF3" w:rsidP="007E4AF3">
      <w:pPr>
        <w:pStyle w:val="ListParagraph"/>
        <w:numPr>
          <w:ilvl w:val="0"/>
          <w:numId w:val="2"/>
        </w:numPr>
        <w:spacing w:afterLines="30" w:after="72" w:line="480" w:lineRule="auto"/>
        <w:jc w:val="both"/>
        <w:rPr>
          <w:sz w:val="24"/>
          <w:szCs w:val="24"/>
        </w:rPr>
        <w:sectPr w:rsidR="007E4AF3" w:rsidRPr="00CF6654" w:rsidSect="007E4AF3">
          <w:headerReference w:type="default" r:id="rId8"/>
          <w:footerReference w:type="default" r:id="rId9"/>
          <w:footerReference w:type="first" r:id="rId10"/>
          <w:pgSz w:w="11906" w:h="16838"/>
          <w:pgMar w:top="1701" w:right="1701" w:bottom="1701" w:left="2268" w:header="709" w:footer="709" w:gutter="0"/>
          <w:pgNumType w:start="53"/>
          <w:cols w:space="708"/>
          <w:titlePg/>
          <w:docGrid w:linePitch="360"/>
        </w:sectPr>
      </w:pPr>
      <w:r w:rsidRPr="00CF6654">
        <w:rPr>
          <w:sz w:val="24"/>
          <w:szCs w:val="24"/>
        </w:rPr>
        <w:t>Diharapkan kepada para ahli waris untuk tidak memalsukan Surat</w:t>
      </w:r>
      <w:r>
        <w:rPr>
          <w:sz w:val="24"/>
          <w:szCs w:val="24"/>
        </w:rPr>
        <w:t xml:space="preserve"> </w:t>
      </w:r>
      <w:r w:rsidRPr="00CF6654">
        <w:rPr>
          <w:sz w:val="24"/>
          <w:szCs w:val="24"/>
        </w:rPr>
        <w:t xml:space="preserve">Keterangan Ahli Waris atau pun menghapus salah seorang ahli waris yang sebenarnya mempunyai hak dalam harta warisan tersebut. Karena perbuatan ahli waris yang melakukan hal tersebut dapat dinyatakan sebagai Perbuatan Melawan Hukum karena dapat merugikan ahli waris yang seharusnya mempunyai hak atas warisan tersebut. </w:t>
      </w:r>
    </w:p>
    <w:p w:rsidR="007E4AF3" w:rsidRPr="00CA66ED" w:rsidRDefault="007E4AF3" w:rsidP="007E4AF3">
      <w:pPr>
        <w:spacing w:afterLines="30" w:after="72" w:line="480" w:lineRule="auto"/>
        <w:jc w:val="center"/>
        <w:rPr>
          <w:b/>
          <w:sz w:val="24"/>
          <w:szCs w:val="24"/>
        </w:rPr>
      </w:pPr>
      <w:r w:rsidRPr="00CA66ED">
        <w:rPr>
          <w:b/>
          <w:sz w:val="24"/>
          <w:szCs w:val="24"/>
        </w:rPr>
        <w:lastRenderedPageBreak/>
        <w:t>DAFTAR PUSTAKA</w:t>
      </w:r>
    </w:p>
    <w:p w:rsidR="007E4AF3" w:rsidRPr="00CA66ED" w:rsidRDefault="007E4AF3" w:rsidP="007E4AF3">
      <w:pPr>
        <w:spacing w:afterLines="30" w:after="72" w:line="480" w:lineRule="auto"/>
        <w:ind w:left="788" w:hangingChars="327" w:hanging="788"/>
        <w:jc w:val="both"/>
        <w:rPr>
          <w:b/>
          <w:sz w:val="24"/>
          <w:szCs w:val="24"/>
        </w:rPr>
      </w:pPr>
      <w:r w:rsidRPr="00CA66ED">
        <w:rPr>
          <w:b/>
          <w:sz w:val="24"/>
          <w:szCs w:val="24"/>
        </w:rPr>
        <w:t>A. Buku-buku</w:t>
      </w:r>
    </w:p>
    <w:p w:rsidR="007E4AF3" w:rsidRPr="00CA66ED" w:rsidRDefault="007E4AF3" w:rsidP="007E4AF3">
      <w:pPr>
        <w:spacing w:after="240"/>
        <w:ind w:left="1077" w:hanging="720"/>
        <w:jc w:val="both"/>
        <w:rPr>
          <w:sz w:val="24"/>
          <w:szCs w:val="24"/>
        </w:rPr>
      </w:pPr>
      <w:r w:rsidRPr="00CA66ED">
        <w:rPr>
          <w:sz w:val="24"/>
          <w:szCs w:val="24"/>
        </w:rPr>
        <w:t xml:space="preserve">Abdulkadir Muhammad, 2004, </w:t>
      </w:r>
      <w:r w:rsidRPr="00CA66ED">
        <w:rPr>
          <w:i/>
          <w:sz w:val="24"/>
          <w:szCs w:val="24"/>
        </w:rPr>
        <w:t>Hukum dan Penelitian Hukum</w:t>
      </w:r>
      <w:r w:rsidRPr="00CA66ED">
        <w:rPr>
          <w:sz w:val="24"/>
          <w:szCs w:val="24"/>
        </w:rPr>
        <w:t>, Citra Aditya Bakti, Bandung.</w:t>
      </w:r>
    </w:p>
    <w:p w:rsidR="007E4AF3" w:rsidRPr="00CA66ED" w:rsidRDefault="007E4AF3" w:rsidP="007E4AF3">
      <w:pPr>
        <w:spacing w:after="240"/>
        <w:ind w:left="1077" w:hanging="720"/>
        <w:jc w:val="both"/>
        <w:rPr>
          <w:sz w:val="24"/>
          <w:szCs w:val="24"/>
        </w:rPr>
      </w:pPr>
      <w:r w:rsidRPr="00CA66ED">
        <w:rPr>
          <w:sz w:val="24"/>
          <w:szCs w:val="24"/>
        </w:rPr>
        <w:t xml:space="preserve">Ahmad Rofiq, 2015, </w:t>
      </w:r>
      <w:r w:rsidRPr="00CA66ED">
        <w:rPr>
          <w:i/>
          <w:sz w:val="24"/>
          <w:szCs w:val="24"/>
        </w:rPr>
        <w:t>Hukum Perdata Islam Di Indonesia</w:t>
      </w:r>
      <w:r w:rsidRPr="00CA66ED">
        <w:rPr>
          <w:sz w:val="24"/>
          <w:szCs w:val="24"/>
        </w:rPr>
        <w:t xml:space="preserve"> (Edisi Revisi) cetakan kedua, </w:t>
      </w:r>
      <w:proofErr w:type="spellStart"/>
      <w:r w:rsidRPr="00CA66ED">
        <w:rPr>
          <w:sz w:val="24"/>
          <w:szCs w:val="24"/>
          <w:lang w:val="en-US"/>
        </w:rPr>
        <w:t>Rajawali</w:t>
      </w:r>
      <w:proofErr w:type="spellEnd"/>
      <w:r w:rsidRPr="00CA66ED">
        <w:rPr>
          <w:sz w:val="24"/>
          <w:szCs w:val="24"/>
          <w:lang w:val="en-US"/>
        </w:rPr>
        <w:t xml:space="preserve"> </w:t>
      </w:r>
      <w:proofErr w:type="spellStart"/>
      <w:r w:rsidRPr="00CA66ED">
        <w:rPr>
          <w:sz w:val="24"/>
          <w:szCs w:val="24"/>
          <w:lang w:val="en-US"/>
        </w:rPr>
        <w:t>Pers</w:t>
      </w:r>
      <w:proofErr w:type="spellEnd"/>
      <w:r w:rsidRPr="00CA66ED">
        <w:rPr>
          <w:sz w:val="24"/>
          <w:szCs w:val="24"/>
          <w:lang w:val="en-US"/>
        </w:rPr>
        <w:t xml:space="preserve">, </w:t>
      </w:r>
      <w:r w:rsidRPr="00CA66ED">
        <w:rPr>
          <w:sz w:val="24"/>
          <w:szCs w:val="24"/>
        </w:rPr>
        <w:t>Jakarta.</w:t>
      </w:r>
    </w:p>
    <w:p w:rsidR="007E4AF3" w:rsidRPr="00CA66ED" w:rsidRDefault="007E4AF3" w:rsidP="007E4AF3">
      <w:pPr>
        <w:spacing w:after="240"/>
        <w:ind w:left="1077" w:hanging="720"/>
        <w:jc w:val="both"/>
        <w:rPr>
          <w:sz w:val="24"/>
          <w:szCs w:val="24"/>
        </w:rPr>
      </w:pPr>
      <w:r w:rsidRPr="00CA66ED">
        <w:rPr>
          <w:sz w:val="24"/>
          <w:szCs w:val="24"/>
        </w:rPr>
        <w:t xml:space="preserve">Beni Ahmad Saebani, 2009, </w:t>
      </w:r>
      <w:r w:rsidRPr="00CA66ED">
        <w:rPr>
          <w:i/>
          <w:sz w:val="24"/>
          <w:szCs w:val="24"/>
        </w:rPr>
        <w:t>Fiqih Mawaris</w:t>
      </w:r>
      <w:r w:rsidRPr="00CA66ED">
        <w:rPr>
          <w:sz w:val="24"/>
          <w:szCs w:val="24"/>
        </w:rPr>
        <w:t>, CV. Pustaka Setia, Bandung.</w:t>
      </w:r>
    </w:p>
    <w:p w:rsidR="007E4AF3" w:rsidRPr="00CA66ED" w:rsidRDefault="007E4AF3" w:rsidP="007E4AF3">
      <w:pPr>
        <w:spacing w:after="240"/>
        <w:ind w:left="1077" w:hanging="720"/>
        <w:jc w:val="both"/>
        <w:rPr>
          <w:sz w:val="24"/>
          <w:szCs w:val="24"/>
        </w:rPr>
      </w:pPr>
      <w:r w:rsidRPr="00CA66ED">
        <w:rPr>
          <w:sz w:val="24"/>
          <w:szCs w:val="24"/>
        </w:rPr>
        <w:t xml:space="preserve">Djaja S Meliala, 2018, </w:t>
      </w:r>
      <w:r w:rsidRPr="00CA66ED">
        <w:rPr>
          <w:i/>
          <w:sz w:val="24"/>
          <w:szCs w:val="24"/>
        </w:rPr>
        <w:t>Hukum Waris Menurut Kitab Undang-Undang Hukum Perdata</w:t>
      </w:r>
      <w:r w:rsidRPr="00CA66ED">
        <w:rPr>
          <w:sz w:val="24"/>
          <w:szCs w:val="24"/>
        </w:rPr>
        <w:t xml:space="preserve"> </w:t>
      </w:r>
      <w:r w:rsidRPr="00CA66ED">
        <w:rPr>
          <w:sz w:val="24"/>
          <w:szCs w:val="24"/>
          <w:lang w:val="en-US"/>
        </w:rPr>
        <w:t>C</w:t>
      </w:r>
      <w:r w:rsidRPr="00CA66ED">
        <w:rPr>
          <w:sz w:val="24"/>
          <w:szCs w:val="24"/>
        </w:rPr>
        <w:t>et</w:t>
      </w:r>
      <w:proofErr w:type="spellStart"/>
      <w:r w:rsidRPr="00CA66ED">
        <w:rPr>
          <w:sz w:val="24"/>
          <w:szCs w:val="24"/>
          <w:lang w:val="en-US"/>
        </w:rPr>
        <w:t>akan</w:t>
      </w:r>
      <w:proofErr w:type="spellEnd"/>
      <w:r w:rsidRPr="00CA66ED">
        <w:rPr>
          <w:sz w:val="24"/>
          <w:szCs w:val="24"/>
          <w:lang w:val="en-US"/>
        </w:rPr>
        <w:t xml:space="preserve"> </w:t>
      </w:r>
      <w:proofErr w:type="spellStart"/>
      <w:r w:rsidRPr="00CA66ED">
        <w:rPr>
          <w:sz w:val="24"/>
          <w:szCs w:val="24"/>
          <w:lang w:val="en-US"/>
        </w:rPr>
        <w:t>ke</w:t>
      </w:r>
      <w:proofErr w:type="spellEnd"/>
      <w:r w:rsidRPr="00CA66ED">
        <w:rPr>
          <w:sz w:val="24"/>
          <w:szCs w:val="24"/>
        </w:rPr>
        <w:t xml:space="preserve">-1, </w:t>
      </w:r>
      <w:proofErr w:type="spellStart"/>
      <w:r w:rsidRPr="00CA66ED">
        <w:rPr>
          <w:sz w:val="24"/>
          <w:szCs w:val="24"/>
          <w:lang w:val="en-US"/>
        </w:rPr>
        <w:t>Nuansa</w:t>
      </w:r>
      <w:proofErr w:type="spellEnd"/>
      <w:r w:rsidRPr="00CA66ED">
        <w:rPr>
          <w:sz w:val="24"/>
          <w:szCs w:val="24"/>
          <w:lang w:val="en-US"/>
        </w:rPr>
        <w:t xml:space="preserve"> </w:t>
      </w:r>
      <w:proofErr w:type="spellStart"/>
      <w:r w:rsidRPr="00CA66ED">
        <w:rPr>
          <w:sz w:val="24"/>
          <w:szCs w:val="24"/>
          <w:lang w:val="en-US"/>
        </w:rPr>
        <w:t>Aulia</w:t>
      </w:r>
      <w:proofErr w:type="spellEnd"/>
      <w:r w:rsidRPr="00CA66ED">
        <w:rPr>
          <w:sz w:val="24"/>
          <w:szCs w:val="24"/>
          <w:lang w:val="en-US"/>
        </w:rPr>
        <w:t xml:space="preserve">, </w:t>
      </w:r>
      <w:r w:rsidRPr="00CA66ED">
        <w:rPr>
          <w:sz w:val="24"/>
          <w:szCs w:val="24"/>
        </w:rPr>
        <w:t>Bandung.</w:t>
      </w:r>
    </w:p>
    <w:p w:rsidR="007E4AF3" w:rsidRPr="00CA66ED" w:rsidRDefault="007E4AF3" w:rsidP="007E4AF3">
      <w:pPr>
        <w:spacing w:after="240"/>
        <w:ind w:left="1077" w:hanging="720"/>
        <w:jc w:val="both"/>
        <w:rPr>
          <w:sz w:val="24"/>
          <w:szCs w:val="24"/>
        </w:rPr>
      </w:pPr>
      <w:r w:rsidRPr="00CA66ED">
        <w:rPr>
          <w:sz w:val="24"/>
          <w:szCs w:val="24"/>
        </w:rPr>
        <w:t xml:space="preserve">Efendi Perangin, 2013, </w:t>
      </w:r>
      <w:r w:rsidRPr="00CA66ED">
        <w:rPr>
          <w:i/>
          <w:sz w:val="24"/>
          <w:szCs w:val="24"/>
        </w:rPr>
        <w:t>Hukum Waris</w:t>
      </w:r>
      <w:r w:rsidRPr="00CA66ED">
        <w:rPr>
          <w:sz w:val="24"/>
          <w:szCs w:val="24"/>
        </w:rPr>
        <w:t>, PT. Rajagrafindo Persada, Jakarta.</w:t>
      </w:r>
    </w:p>
    <w:p w:rsidR="007E4AF3" w:rsidRPr="00CA66ED" w:rsidRDefault="007E4AF3" w:rsidP="007E4AF3">
      <w:pPr>
        <w:spacing w:after="240"/>
        <w:ind w:left="1077" w:hanging="720"/>
        <w:jc w:val="both"/>
        <w:rPr>
          <w:sz w:val="24"/>
          <w:szCs w:val="24"/>
        </w:rPr>
      </w:pPr>
      <w:r w:rsidRPr="00CA66ED">
        <w:rPr>
          <w:sz w:val="24"/>
          <w:szCs w:val="24"/>
        </w:rPr>
        <w:t xml:space="preserve">E. Utrecht, 1983, </w:t>
      </w:r>
      <w:r w:rsidRPr="00CA66ED">
        <w:rPr>
          <w:i/>
          <w:sz w:val="24"/>
          <w:szCs w:val="24"/>
        </w:rPr>
        <w:t>Pengantar dalam Hukum Indonesia</w:t>
      </w:r>
      <w:r w:rsidRPr="00CA66ED">
        <w:rPr>
          <w:sz w:val="24"/>
          <w:szCs w:val="24"/>
        </w:rPr>
        <w:t>, PT. Icthiar Baru, Jakarta.</w:t>
      </w:r>
    </w:p>
    <w:p w:rsidR="007E4AF3" w:rsidRPr="00CA66ED" w:rsidRDefault="007E4AF3" w:rsidP="007E4AF3">
      <w:pPr>
        <w:spacing w:after="240"/>
        <w:ind w:left="1077" w:hanging="720"/>
        <w:jc w:val="both"/>
        <w:rPr>
          <w:sz w:val="24"/>
          <w:szCs w:val="24"/>
        </w:rPr>
      </w:pPr>
      <w:r w:rsidRPr="00CA66ED">
        <w:rPr>
          <w:sz w:val="24"/>
          <w:szCs w:val="24"/>
        </w:rPr>
        <w:t xml:space="preserve">F Satriyo Wicaksono, 2011, </w:t>
      </w:r>
      <w:r w:rsidRPr="00CA66ED">
        <w:rPr>
          <w:i/>
          <w:sz w:val="24"/>
          <w:szCs w:val="24"/>
        </w:rPr>
        <w:t>Hukum Waris</w:t>
      </w:r>
      <w:r w:rsidRPr="00CA66ED">
        <w:rPr>
          <w:i/>
          <w:sz w:val="24"/>
          <w:szCs w:val="24"/>
          <w:lang w:val="en-US"/>
        </w:rPr>
        <w:t>,</w:t>
      </w:r>
      <w:r w:rsidRPr="00CA66ED">
        <w:rPr>
          <w:sz w:val="24"/>
          <w:szCs w:val="24"/>
        </w:rPr>
        <w:t xml:space="preserve"> Cet</w:t>
      </w:r>
      <w:proofErr w:type="spellStart"/>
      <w:r w:rsidRPr="00CA66ED">
        <w:rPr>
          <w:sz w:val="24"/>
          <w:szCs w:val="24"/>
          <w:lang w:val="en-US"/>
        </w:rPr>
        <w:t>akan</w:t>
      </w:r>
      <w:proofErr w:type="spellEnd"/>
      <w:r w:rsidRPr="00CA66ED">
        <w:rPr>
          <w:sz w:val="24"/>
          <w:szCs w:val="24"/>
          <w:lang w:val="en-US"/>
        </w:rPr>
        <w:t xml:space="preserve"> </w:t>
      </w:r>
      <w:proofErr w:type="spellStart"/>
      <w:r w:rsidRPr="00CA66ED">
        <w:rPr>
          <w:sz w:val="24"/>
          <w:szCs w:val="24"/>
          <w:lang w:val="en-US"/>
        </w:rPr>
        <w:t>ke</w:t>
      </w:r>
      <w:proofErr w:type="spellEnd"/>
      <w:r w:rsidRPr="00CA66ED">
        <w:rPr>
          <w:sz w:val="24"/>
          <w:szCs w:val="24"/>
          <w:lang w:val="en-US"/>
        </w:rPr>
        <w:t>-</w:t>
      </w:r>
      <w:r w:rsidRPr="00CA66ED">
        <w:rPr>
          <w:sz w:val="24"/>
          <w:szCs w:val="24"/>
        </w:rPr>
        <w:t xml:space="preserve">1, </w:t>
      </w:r>
      <w:proofErr w:type="spellStart"/>
      <w:r w:rsidRPr="00CA66ED">
        <w:rPr>
          <w:sz w:val="24"/>
          <w:szCs w:val="24"/>
          <w:lang w:val="en-US"/>
        </w:rPr>
        <w:t>Visimedia</w:t>
      </w:r>
      <w:proofErr w:type="spellEnd"/>
      <w:r w:rsidRPr="00CA66ED">
        <w:rPr>
          <w:sz w:val="24"/>
          <w:szCs w:val="24"/>
          <w:lang w:val="en-US"/>
        </w:rPr>
        <w:t>,</w:t>
      </w:r>
      <w:r w:rsidRPr="00CA66ED">
        <w:rPr>
          <w:sz w:val="24"/>
          <w:szCs w:val="24"/>
        </w:rPr>
        <w:t xml:space="preserve"> Jakarta.</w:t>
      </w:r>
    </w:p>
    <w:p w:rsidR="007E4AF3" w:rsidRPr="00CA66ED" w:rsidRDefault="007E4AF3" w:rsidP="007E4AF3">
      <w:pPr>
        <w:spacing w:after="240"/>
        <w:ind w:left="1077" w:hanging="720"/>
        <w:jc w:val="both"/>
        <w:rPr>
          <w:sz w:val="24"/>
          <w:szCs w:val="24"/>
        </w:rPr>
      </w:pPr>
      <w:r w:rsidRPr="00CA66ED">
        <w:rPr>
          <w:sz w:val="24"/>
          <w:szCs w:val="24"/>
        </w:rPr>
        <w:t xml:space="preserve">Hajar Muhammad, 2007, </w:t>
      </w:r>
      <w:r w:rsidRPr="00CA66ED">
        <w:rPr>
          <w:i/>
          <w:sz w:val="24"/>
          <w:szCs w:val="24"/>
        </w:rPr>
        <w:t>Hukum Kewarisan Islam</w:t>
      </w:r>
      <w:r w:rsidRPr="00CA66ED">
        <w:rPr>
          <w:sz w:val="24"/>
          <w:szCs w:val="24"/>
        </w:rPr>
        <w:t>, Alaf Riau, Pekanbaru.</w:t>
      </w:r>
    </w:p>
    <w:p w:rsidR="007E4AF3" w:rsidRPr="00CA66ED" w:rsidRDefault="007E4AF3" w:rsidP="007E4AF3">
      <w:pPr>
        <w:spacing w:after="240"/>
        <w:ind w:left="1077" w:hanging="720"/>
        <w:jc w:val="both"/>
        <w:rPr>
          <w:sz w:val="24"/>
          <w:szCs w:val="24"/>
        </w:rPr>
      </w:pPr>
      <w:r w:rsidRPr="00CA66ED">
        <w:rPr>
          <w:sz w:val="24"/>
          <w:szCs w:val="24"/>
        </w:rPr>
        <w:t xml:space="preserve">Hamzah Ahmad, 1996, </w:t>
      </w:r>
      <w:r w:rsidRPr="00CA66ED">
        <w:rPr>
          <w:i/>
          <w:sz w:val="24"/>
          <w:szCs w:val="24"/>
        </w:rPr>
        <w:t>Kamus Pintar Bahasa Indonesia</w:t>
      </w:r>
      <w:r w:rsidRPr="00CA66ED">
        <w:rPr>
          <w:sz w:val="24"/>
          <w:szCs w:val="24"/>
        </w:rPr>
        <w:t>, Fajar Mulya, Surabaya.</w:t>
      </w:r>
    </w:p>
    <w:p w:rsidR="007E4AF3" w:rsidRPr="00CA66ED" w:rsidRDefault="007E4AF3" w:rsidP="007E4AF3">
      <w:pPr>
        <w:spacing w:after="240"/>
        <w:ind w:left="1077" w:hanging="720"/>
        <w:jc w:val="both"/>
        <w:rPr>
          <w:sz w:val="24"/>
          <w:szCs w:val="24"/>
        </w:rPr>
      </w:pPr>
      <w:r w:rsidRPr="00CA66ED">
        <w:rPr>
          <w:sz w:val="24"/>
          <w:szCs w:val="24"/>
        </w:rPr>
        <w:t xml:space="preserve">Hilman Hadikusuma, 2003, </w:t>
      </w:r>
      <w:r w:rsidRPr="00CA66ED">
        <w:rPr>
          <w:i/>
          <w:sz w:val="24"/>
          <w:szCs w:val="24"/>
        </w:rPr>
        <w:t>Hukum Waris Adat</w:t>
      </w:r>
      <w:r w:rsidRPr="00CA66ED">
        <w:rPr>
          <w:sz w:val="24"/>
          <w:szCs w:val="24"/>
        </w:rPr>
        <w:t>, PT. Citra Aditya Bakti, Bandung.</w:t>
      </w:r>
    </w:p>
    <w:p w:rsidR="007E4AF3" w:rsidRPr="00CA66ED" w:rsidRDefault="007E4AF3" w:rsidP="007E4AF3">
      <w:pPr>
        <w:spacing w:after="240"/>
        <w:ind w:left="1077" w:hanging="720"/>
        <w:jc w:val="both"/>
        <w:rPr>
          <w:sz w:val="24"/>
          <w:szCs w:val="24"/>
        </w:rPr>
      </w:pPr>
      <w:r w:rsidRPr="00CA66ED">
        <w:rPr>
          <w:sz w:val="24"/>
          <w:szCs w:val="24"/>
        </w:rPr>
        <w:t>Maman Suparman</w:t>
      </w:r>
      <w:r w:rsidRPr="00CA66ED">
        <w:rPr>
          <w:sz w:val="24"/>
          <w:szCs w:val="24"/>
          <w:lang w:val="en-US"/>
        </w:rPr>
        <w:t xml:space="preserve">, </w:t>
      </w:r>
      <w:r w:rsidRPr="00CA66ED">
        <w:rPr>
          <w:sz w:val="24"/>
          <w:szCs w:val="24"/>
        </w:rPr>
        <w:t xml:space="preserve">2018, </w:t>
      </w:r>
      <w:r w:rsidRPr="00CA66ED">
        <w:rPr>
          <w:i/>
          <w:sz w:val="24"/>
          <w:szCs w:val="24"/>
        </w:rPr>
        <w:t>Hukum Waris Perdata</w:t>
      </w:r>
      <w:r w:rsidRPr="00CA66ED">
        <w:rPr>
          <w:sz w:val="24"/>
          <w:szCs w:val="24"/>
          <w:lang w:val="en-US"/>
        </w:rPr>
        <w:t>,</w:t>
      </w:r>
      <w:r w:rsidRPr="00CA66ED">
        <w:rPr>
          <w:sz w:val="24"/>
          <w:szCs w:val="24"/>
        </w:rPr>
        <w:t xml:space="preserve"> </w:t>
      </w:r>
      <w:proofErr w:type="spellStart"/>
      <w:r w:rsidRPr="00CA66ED">
        <w:rPr>
          <w:sz w:val="24"/>
          <w:szCs w:val="24"/>
          <w:lang w:val="en-US"/>
        </w:rPr>
        <w:t>Cetakan</w:t>
      </w:r>
      <w:proofErr w:type="spellEnd"/>
      <w:r w:rsidRPr="00CA66ED">
        <w:rPr>
          <w:sz w:val="24"/>
          <w:szCs w:val="24"/>
          <w:lang w:val="en-US"/>
        </w:rPr>
        <w:t xml:space="preserve"> ke-3</w:t>
      </w:r>
      <w:r w:rsidRPr="00CA66ED">
        <w:rPr>
          <w:sz w:val="24"/>
          <w:szCs w:val="24"/>
        </w:rPr>
        <w:t>, Jakarta.</w:t>
      </w:r>
    </w:p>
    <w:p w:rsidR="007E4AF3" w:rsidRPr="00CA66ED" w:rsidRDefault="007E4AF3" w:rsidP="007E4AF3">
      <w:pPr>
        <w:spacing w:after="240"/>
        <w:ind w:left="1077" w:hanging="720"/>
        <w:jc w:val="both"/>
        <w:rPr>
          <w:sz w:val="24"/>
          <w:szCs w:val="24"/>
        </w:rPr>
      </w:pPr>
      <w:r w:rsidRPr="00CA66ED">
        <w:rPr>
          <w:sz w:val="24"/>
          <w:szCs w:val="24"/>
        </w:rPr>
        <w:t>Muhammad Ali, 1996</w:t>
      </w:r>
      <w:r w:rsidRPr="00CA66ED">
        <w:rPr>
          <w:sz w:val="24"/>
          <w:szCs w:val="24"/>
          <w:lang w:val="en-US"/>
        </w:rPr>
        <w:t>,</w:t>
      </w:r>
      <w:r w:rsidRPr="00CA66ED">
        <w:rPr>
          <w:sz w:val="24"/>
          <w:szCs w:val="24"/>
        </w:rPr>
        <w:t xml:space="preserve"> </w:t>
      </w:r>
      <w:r w:rsidRPr="00CA66ED">
        <w:rPr>
          <w:i/>
          <w:sz w:val="24"/>
          <w:szCs w:val="24"/>
        </w:rPr>
        <w:t>Pembagian Waris Menurut Islam</w:t>
      </w:r>
      <w:r w:rsidRPr="00CA66ED">
        <w:rPr>
          <w:sz w:val="24"/>
          <w:szCs w:val="24"/>
        </w:rPr>
        <w:t xml:space="preserve">, </w:t>
      </w:r>
      <w:proofErr w:type="spellStart"/>
      <w:r w:rsidRPr="00CA66ED">
        <w:rPr>
          <w:sz w:val="24"/>
          <w:szCs w:val="24"/>
          <w:lang w:val="en-US"/>
        </w:rPr>
        <w:t>Gema</w:t>
      </w:r>
      <w:proofErr w:type="spellEnd"/>
      <w:r w:rsidRPr="00CA66ED">
        <w:rPr>
          <w:sz w:val="24"/>
          <w:szCs w:val="24"/>
          <w:lang w:val="en-US"/>
        </w:rPr>
        <w:t xml:space="preserve"> </w:t>
      </w:r>
      <w:proofErr w:type="spellStart"/>
      <w:r w:rsidRPr="00CA66ED">
        <w:rPr>
          <w:sz w:val="24"/>
          <w:szCs w:val="24"/>
          <w:lang w:val="en-US"/>
        </w:rPr>
        <w:t>Insani</w:t>
      </w:r>
      <w:proofErr w:type="spellEnd"/>
      <w:r w:rsidRPr="00CA66ED">
        <w:rPr>
          <w:sz w:val="24"/>
          <w:szCs w:val="24"/>
          <w:lang w:val="en-US"/>
        </w:rPr>
        <w:t xml:space="preserve"> Press,</w:t>
      </w:r>
      <w:r w:rsidRPr="00CA66ED">
        <w:rPr>
          <w:sz w:val="24"/>
          <w:szCs w:val="24"/>
        </w:rPr>
        <w:t xml:space="preserve"> Jakarta.</w:t>
      </w:r>
    </w:p>
    <w:p w:rsidR="007E4AF3" w:rsidRPr="00CA66ED" w:rsidRDefault="007E4AF3" w:rsidP="007E4AF3">
      <w:pPr>
        <w:spacing w:after="240"/>
        <w:ind w:left="1077" w:hanging="720"/>
        <w:jc w:val="both"/>
        <w:rPr>
          <w:sz w:val="24"/>
          <w:szCs w:val="24"/>
        </w:rPr>
      </w:pPr>
      <w:r w:rsidRPr="00CA66ED">
        <w:rPr>
          <w:sz w:val="24"/>
          <w:szCs w:val="24"/>
        </w:rPr>
        <w:t xml:space="preserve">Muhammad Amin Suma, 2013, </w:t>
      </w:r>
      <w:r w:rsidRPr="00CA66ED">
        <w:rPr>
          <w:i/>
          <w:sz w:val="24"/>
          <w:szCs w:val="24"/>
        </w:rPr>
        <w:t xml:space="preserve">Keadilan Hukum Waris Islam dalam Pendekatan Teks dan Konteks, </w:t>
      </w:r>
      <w:r w:rsidRPr="00CA66ED">
        <w:rPr>
          <w:sz w:val="24"/>
          <w:szCs w:val="24"/>
        </w:rPr>
        <w:t>PT. Rajagrafindo Persada, Jakarta.</w:t>
      </w:r>
    </w:p>
    <w:p w:rsidR="007E4AF3" w:rsidRPr="00CA66ED" w:rsidRDefault="007E4AF3" w:rsidP="007E4AF3">
      <w:pPr>
        <w:spacing w:after="240"/>
        <w:ind w:left="1077" w:hanging="720"/>
        <w:jc w:val="both"/>
        <w:rPr>
          <w:sz w:val="24"/>
          <w:szCs w:val="24"/>
        </w:rPr>
      </w:pPr>
      <w:r w:rsidRPr="00CA66ED">
        <w:rPr>
          <w:sz w:val="24"/>
          <w:szCs w:val="24"/>
        </w:rPr>
        <w:t xml:space="preserve">Munir Fuady, 2015, </w:t>
      </w:r>
      <w:r w:rsidRPr="00CA66ED">
        <w:rPr>
          <w:i/>
          <w:sz w:val="24"/>
          <w:szCs w:val="24"/>
        </w:rPr>
        <w:t>Konsep Hukum Perdata</w:t>
      </w:r>
      <w:r w:rsidRPr="00CA66ED">
        <w:rPr>
          <w:sz w:val="24"/>
          <w:szCs w:val="24"/>
        </w:rPr>
        <w:t xml:space="preserve"> Ed.1, Cet</w:t>
      </w:r>
      <w:proofErr w:type="spellStart"/>
      <w:r w:rsidRPr="00CA66ED">
        <w:rPr>
          <w:sz w:val="24"/>
          <w:szCs w:val="24"/>
          <w:lang w:val="en-US"/>
        </w:rPr>
        <w:t>akan</w:t>
      </w:r>
      <w:proofErr w:type="spellEnd"/>
      <w:r w:rsidRPr="00CA66ED">
        <w:rPr>
          <w:sz w:val="24"/>
          <w:szCs w:val="24"/>
        </w:rPr>
        <w:t xml:space="preserve"> ke-2, </w:t>
      </w:r>
      <w:proofErr w:type="spellStart"/>
      <w:r w:rsidRPr="00CA66ED">
        <w:rPr>
          <w:sz w:val="24"/>
          <w:szCs w:val="24"/>
          <w:lang w:val="en-US"/>
        </w:rPr>
        <w:t>Rajawali</w:t>
      </w:r>
      <w:proofErr w:type="spellEnd"/>
      <w:r w:rsidRPr="00CA66ED">
        <w:rPr>
          <w:sz w:val="24"/>
          <w:szCs w:val="24"/>
          <w:lang w:val="en-US"/>
        </w:rPr>
        <w:t xml:space="preserve"> </w:t>
      </w:r>
      <w:proofErr w:type="spellStart"/>
      <w:r w:rsidRPr="00CA66ED">
        <w:rPr>
          <w:sz w:val="24"/>
          <w:szCs w:val="24"/>
          <w:lang w:val="en-US"/>
        </w:rPr>
        <w:t>Pers</w:t>
      </w:r>
      <w:proofErr w:type="spellEnd"/>
      <w:r w:rsidRPr="00CA66ED">
        <w:rPr>
          <w:sz w:val="24"/>
          <w:szCs w:val="24"/>
          <w:lang w:val="en-US"/>
        </w:rPr>
        <w:t xml:space="preserve">, </w:t>
      </w:r>
      <w:r w:rsidRPr="00CA66ED">
        <w:rPr>
          <w:sz w:val="24"/>
          <w:szCs w:val="24"/>
        </w:rPr>
        <w:t>Jakarta.</w:t>
      </w:r>
    </w:p>
    <w:p w:rsidR="007E4AF3" w:rsidRPr="00CA66ED" w:rsidRDefault="007E4AF3" w:rsidP="007E4AF3">
      <w:pPr>
        <w:spacing w:after="240"/>
        <w:ind w:left="1077" w:hanging="720"/>
        <w:jc w:val="both"/>
        <w:rPr>
          <w:sz w:val="24"/>
          <w:szCs w:val="24"/>
        </w:rPr>
      </w:pPr>
      <w:r w:rsidRPr="00CA66ED">
        <w:rPr>
          <w:sz w:val="24"/>
          <w:szCs w:val="24"/>
        </w:rPr>
        <w:t xml:space="preserve">P.N.H Simajuntak, 2018, </w:t>
      </w:r>
      <w:r w:rsidRPr="00CA66ED">
        <w:rPr>
          <w:i/>
          <w:sz w:val="24"/>
          <w:szCs w:val="24"/>
        </w:rPr>
        <w:t>Hukum Perdata Indonesia</w:t>
      </w:r>
      <w:r w:rsidRPr="00CA66ED">
        <w:rPr>
          <w:sz w:val="24"/>
          <w:szCs w:val="24"/>
          <w:lang w:val="en-US"/>
        </w:rPr>
        <w:t>,</w:t>
      </w:r>
      <w:r w:rsidRPr="00CA66ED">
        <w:rPr>
          <w:sz w:val="24"/>
          <w:szCs w:val="24"/>
        </w:rPr>
        <w:t xml:space="preserve"> </w:t>
      </w:r>
      <w:proofErr w:type="spellStart"/>
      <w:r w:rsidRPr="00CA66ED">
        <w:rPr>
          <w:sz w:val="24"/>
          <w:szCs w:val="24"/>
          <w:lang w:val="en-US"/>
        </w:rPr>
        <w:t>Cetakan</w:t>
      </w:r>
      <w:proofErr w:type="spellEnd"/>
      <w:r w:rsidRPr="00CA66ED">
        <w:rPr>
          <w:sz w:val="24"/>
          <w:szCs w:val="24"/>
        </w:rPr>
        <w:t xml:space="preserve"> ke-14, </w:t>
      </w:r>
      <w:proofErr w:type="spellStart"/>
      <w:r w:rsidRPr="00CA66ED">
        <w:rPr>
          <w:sz w:val="24"/>
          <w:szCs w:val="24"/>
          <w:lang w:val="en-US"/>
        </w:rPr>
        <w:t>Prenadamedia</w:t>
      </w:r>
      <w:proofErr w:type="spellEnd"/>
      <w:r w:rsidRPr="00CA66ED">
        <w:rPr>
          <w:sz w:val="24"/>
          <w:szCs w:val="24"/>
          <w:lang w:val="en-US"/>
        </w:rPr>
        <w:t xml:space="preserve"> Group,</w:t>
      </w:r>
      <w:r w:rsidRPr="00CA66ED">
        <w:rPr>
          <w:sz w:val="24"/>
          <w:szCs w:val="24"/>
        </w:rPr>
        <w:t xml:space="preserve"> Jakarta.</w:t>
      </w:r>
    </w:p>
    <w:p w:rsidR="007E4AF3" w:rsidRPr="00CA66ED" w:rsidRDefault="007E4AF3" w:rsidP="007E4AF3">
      <w:pPr>
        <w:spacing w:after="240"/>
        <w:ind w:left="1077" w:hanging="720"/>
        <w:jc w:val="both"/>
        <w:rPr>
          <w:sz w:val="24"/>
          <w:szCs w:val="24"/>
        </w:rPr>
      </w:pPr>
      <w:r w:rsidRPr="00CA66ED">
        <w:rPr>
          <w:sz w:val="24"/>
          <w:szCs w:val="24"/>
        </w:rPr>
        <w:t xml:space="preserve">R Subekti, 1995, </w:t>
      </w:r>
      <w:r w:rsidRPr="00CA66ED">
        <w:rPr>
          <w:i/>
          <w:sz w:val="24"/>
          <w:szCs w:val="24"/>
        </w:rPr>
        <w:t>Aneka Perjanjian</w:t>
      </w:r>
      <w:r w:rsidRPr="00CA66ED">
        <w:rPr>
          <w:sz w:val="24"/>
          <w:szCs w:val="24"/>
          <w:lang w:val="en-US"/>
        </w:rPr>
        <w:t>,</w:t>
      </w:r>
      <w:r w:rsidRPr="00CA66ED">
        <w:rPr>
          <w:sz w:val="24"/>
          <w:szCs w:val="24"/>
        </w:rPr>
        <w:t xml:space="preserve"> </w:t>
      </w:r>
      <w:proofErr w:type="spellStart"/>
      <w:r w:rsidRPr="00CA66ED">
        <w:rPr>
          <w:sz w:val="24"/>
          <w:szCs w:val="24"/>
          <w:lang w:val="en-US"/>
        </w:rPr>
        <w:t>Cet</w:t>
      </w:r>
      <w:proofErr w:type="spellEnd"/>
      <w:r w:rsidRPr="00CA66ED">
        <w:rPr>
          <w:sz w:val="24"/>
          <w:szCs w:val="24"/>
        </w:rPr>
        <w:t xml:space="preserve"> ke</w:t>
      </w:r>
      <w:r w:rsidRPr="00CA66ED">
        <w:rPr>
          <w:sz w:val="24"/>
          <w:szCs w:val="24"/>
          <w:lang w:val="en-US"/>
        </w:rPr>
        <w:t>-10,</w:t>
      </w:r>
      <w:r w:rsidRPr="00CA66ED">
        <w:rPr>
          <w:sz w:val="24"/>
          <w:szCs w:val="24"/>
        </w:rPr>
        <w:t xml:space="preserve"> </w:t>
      </w:r>
      <w:r w:rsidRPr="00CA66ED">
        <w:rPr>
          <w:sz w:val="24"/>
          <w:szCs w:val="24"/>
          <w:lang w:val="en-US"/>
        </w:rPr>
        <w:t xml:space="preserve">PT. Citra </w:t>
      </w:r>
      <w:proofErr w:type="spellStart"/>
      <w:r w:rsidRPr="00CA66ED">
        <w:rPr>
          <w:sz w:val="24"/>
          <w:szCs w:val="24"/>
          <w:lang w:val="en-US"/>
        </w:rPr>
        <w:t>Aditya</w:t>
      </w:r>
      <w:proofErr w:type="spellEnd"/>
      <w:r w:rsidRPr="00CA66ED">
        <w:rPr>
          <w:sz w:val="24"/>
          <w:szCs w:val="24"/>
          <w:lang w:val="en-US"/>
        </w:rPr>
        <w:t xml:space="preserve"> </w:t>
      </w:r>
      <w:proofErr w:type="spellStart"/>
      <w:r w:rsidRPr="00CA66ED">
        <w:rPr>
          <w:sz w:val="24"/>
          <w:szCs w:val="24"/>
          <w:lang w:val="en-US"/>
        </w:rPr>
        <w:t>Bakti</w:t>
      </w:r>
      <w:proofErr w:type="spellEnd"/>
      <w:r w:rsidRPr="00CA66ED">
        <w:rPr>
          <w:sz w:val="24"/>
          <w:szCs w:val="24"/>
          <w:lang w:val="en-US"/>
        </w:rPr>
        <w:t xml:space="preserve">, </w:t>
      </w:r>
      <w:r w:rsidRPr="00CA66ED">
        <w:rPr>
          <w:sz w:val="24"/>
          <w:szCs w:val="24"/>
        </w:rPr>
        <w:t>Bandung.</w:t>
      </w:r>
    </w:p>
    <w:p w:rsidR="007E4AF3" w:rsidRPr="00CA66ED" w:rsidRDefault="007E4AF3" w:rsidP="007E4AF3">
      <w:pPr>
        <w:spacing w:after="240"/>
        <w:ind w:left="1077" w:hanging="720"/>
        <w:jc w:val="both"/>
        <w:rPr>
          <w:sz w:val="24"/>
          <w:szCs w:val="24"/>
        </w:rPr>
      </w:pPr>
      <w:r w:rsidRPr="00CA66ED">
        <w:rPr>
          <w:sz w:val="24"/>
          <w:szCs w:val="24"/>
        </w:rPr>
        <w:t xml:space="preserve">Sayuti Thalib, 2018, </w:t>
      </w:r>
      <w:r w:rsidRPr="00CA66ED">
        <w:rPr>
          <w:i/>
          <w:sz w:val="24"/>
          <w:szCs w:val="24"/>
        </w:rPr>
        <w:t>Hukum Kewarisan Islam Di Indonesia</w:t>
      </w:r>
      <w:r w:rsidRPr="00CA66ED">
        <w:rPr>
          <w:sz w:val="24"/>
          <w:szCs w:val="24"/>
          <w:lang w:val="en-US"/>
        </w:rPr>
        <w:t>,</w:t>
      </w:r>
      <w:r w:rsidRPr="00CA66ED">
        <w:rPr>
          <w:sz w:val="24"/>
          <w:szCs w:val="24"/>
        </w:rPr>
        <w:t xml:space="preserve"> (Edisi Revisi) Cetakan kedua, </w:t>
      </w:r>
      <w:proofErr w:type="spellStart"/>
      <w:r w:rsidRPr="00CA66ED">
        <w:rPr>
          <w:sz w:val="24"/>
          <w:szCs w:val="24"/>
          <w:lang w:val="en-US"/>
        </w:rPr>
        <w:t>Sinar</w:t>
      </w:r>
      <w:proofErr w:type="spellEnd"/>
      <w:r w:rsidRPr="00CA66ED">
        <w:rPr>
          <w:sz w:val="24"/>
          <w:szCs w:val="24"/>
          <w:lang w:val="en-US"/>
        </w:rPr>
        <w:t xml:space="preserve"> </w:t>
      </w:r>
      <w:proofErr w:type="spellStart"/>
      <w:r w:rsidRPr="00CA66ED">
        <w:rPr>
          <w:sz w:val="24"/>
          <w:szCs w:val="24"/>
          <w:lang w:val="en-US"/>
        </w:rPr>
        <w:t>Grafika</w:t>
      </w:r>
      <w:proofErr w:type="spellEnd"/>
      <w:r w:rsidRPr="00CA66ED">
        <w:rPr>
          <w:sz w:val="24"/>
          <w:szCs w:val="24"/>
          <w:lang w:val="en-US"/>
        </w:rPr>
        <w:t xml:space="preserve">, </w:t>
      </w:r>
      <w:r w:rsidRPr="00CA66ED">
        <w:rPr>
          <w:sz w:val="24"/>
          <w:szCs w:val="24"/>
        </w:rPr>
        <w:t>Jakarta.</w:t>
      </w:r>
    </w:p>
    <w:p w:rsidR="007E4AF3" w:rsidRPr="00CA66ED" w:rsidRDefault="007E4AF3" w:rsidP="007E4AF3">
      <w:pPr>
        <w:spacing w:after="240"/>
        <w:ind w:left="1077" w:hanging="720"/>
        <w:jc w:val="both"/>
        <w:rPr>
          <w:sz w:val="24"/>
          <w:szCs w:val="24"/>
        </w:rPr>
      </w:pPr>
      <w:r w:rsidRPr="00CA66ED">
        <w:rPr>
          <w:sz w:val="24"/>
          <w:szCs w:val="24"/>
        </w:rPr>
        <w:lastRenderedPageBreak/>
        <w:t xml:space="preserve">Soepomo, 1996, </w:t>
      </w:r>
      <w:r w:rsidRPr="00CA66ED">
        <w:rPr>
          <w:i/>
          <w:sz w:val="24"/>
          <w:szCs w:val="24"/>
        </w:rPr>
        <w:t>Bab-bab Tentang Hukum Adat</w:t>
      </w:r>
      <w:r w:rsidRPr="00CA66ED">
        <w:rPr>
          <w:sz w:val="24"/>
          <w:szCs w:val="24"/>
        </w:rPr>
        <w:t>, Penerbitan Universitan, Jakarta.</w:t>
      </w:r>
    </w:p>
    <w:p w:rsidR="007E4AF3" w:rsidRPr="00CA66ED" w:rsidRDefault="007E4AF3" w:rsidP="007E4AF3">
      <w:pPr>
        <w:spacing w:after="240"/>
        <w:ind w:left="1077" w:hanging="720"/>
        <w:jc w:val="both"/>
        <w:rPr>
          <w:sz w:val="24"/>
          <w:szCs w:val="24"/>
        </w:rPr>
      </w:pPr>
      <w:r w:rsidRPr="00CA66ED">
        <w:rPr>
          <w:sz w:val="24"/>
          <w:szCs w:val="24"/>
        </w:rPr>
        <w:t xml:space="preserve">Soerjono Soekanto, 2014, </w:t>
      </w:r>
      <w:r w:rsidRPr="00CA66ED">
        <w:rPr>
          <w:i/>
          <w:sz w:val="24"/>
          <w:szCs w:val="24"/>
        </w:rPr>
        <w:t>Pengantar Penelitian Hukum</w:t>
      </w:r>
      <w:r w:rsidRPr="00CA66ED">
        <w:rPr>
          <w:sz w:val="24"/>
          <w:szCs w:val="24"/>
        </w:rPr>
        <w:t xml:space="preserve">, </w:t>
      </w:r>
      <w:proofErr w:type="spellStart"/>
      <w:r w:rsidRPr="00CA66ED">
        <w:rPr>
          <w:sz w:val="24"/>
          <w:szCs w:val="24"/>
          <w:lang w:val="en-US"/>
        </w:rPr>
        <w:t>Penerbit</w:t>
      </w:r>
      <w:proofErr w:type="spellEnd"/>
      <w:r w:rsidRPr="00CA66ED">
        <w:rPr>
          <w:sz w:val="24"/>
          <w:szCs w:val="24"/>
          <w:lang w:val="en-US"/>
        </w:rPr>
        <w:t xml:space="preserve"> </w:t>
      </w:r>
      <w:proofErr w:type="spellStart"/>
      <w:r w:rsidRPr="00CA66ED">
        <w:rPr>
          <w:sz w:val="24"/>
          <w:szCs w:val="24"/>
          <w:lang w:val="en-US"/>
        </w:rPr>
        <w:t>Universitas</w:t>
      </w:r>
      <w:proofErr w:type="spellEnd"/>
      <w:r w:rsidRPr="00CA66ED">
        <w:rPr>
          <w:sz w:val="24"/>
          <w:szCs w:val="24"/>
          <w:lang w:val="en-US"/>
        </w:rPr>
        <w:t xml:space="preserve"> Indonesia, </w:t>
      </w:r>
      <w:r w:rsidRPr="00CA66ED">
        <w:rPr>
          <w:sz w:val="24"/>
          <w:szCs w:val="24"/>
        </w:rPr>
        <w:t>Jakarta.</w:t>
      </w:r>
    </w:p>
    <w:p w:rsidR="007E4AF3" w:rsidRPr="00CA66ED" w:rsidRDefault="007E4AF3" w:rsidP="007E4AF3">
      <w:pPr>
        <w:spacing w:after="240"/>
        <w:ind w:left="1077" w:hanging="720"/>
        <w:jc w:val="both"/>
        <w:rPr>
          <w:sz w:val="24"/>
          <w:szCs w:val="24"/>
        </w:rPr>
      </w:pPr>
      <w:r w:rsidRPr="00CA66ED">
        <w:rPr>
          <w:sz w:val="24"/>
          <w:szCs w:val="24"/>
        </w:rPr>
        <w:t xml:space="preserve">Surojo Wingjodipuro, 1973, </w:t>
      </w:r>
      <w:r w:rsidRPr="00CA66ED">
        <w:rPr>
          <w:i/>
          <w:sz w:val="24"/>
          <w:szCs w:val="24"/>
        </w:rPr>
        <w:t>Pengantar dan Azas-Azas Hukum Adat</w:t>
      </w:r>
      <w:r w:rsidRPr="00CA66ED">
        <w:rPr>
          <w:sz w:val="24"/>
          <w:szCs w:val="24"/>
        </w:rPr>
        <w:t xml:space="preserve">, </w:t>
      </w:r>
      <w:r w:rsidRPr="00CA66ED">
        <w:rPr>
          <w:sz w:val="24"/>
          <w:szCs w:val="24"/>
          <w:lang w:val="en-US"/>
        </w:rPr>
        <w:t xml:space="preserve">Alumni, </w:t>
      </w:r>
      <w:r w:rsidRPr="00CA66ED">
        <w:rPr>
          <w:sz w:val="24"/>
          <w:szCs w:val="24"/>
        </w:rPr>
        <w:t xml:space="preserve"> Bandung.</w:t>
      </w:r>
    </w:p>
    <w:p w:rsidR="007E4AF3" w:rsidRPr="00CA66ED" w:rsidRDefault="007E4AF3" w:rsidP="007E4AF3">
      <w:pPr>
        <w:spacing w:after="240"/>
        <w:ind w:left="1077" w:hanging="720"/>
        <w:jc w:val="both"/>
        <w:rPr>
          <w:sz w:val="24"/>
          <w:szCs w:val="24"/>
        </w:rPr>
      </w:pPr>
      <w:r w:rsidRPr="00CA66ED">
        <w:rPr>
          <w:sz w:val="24"/>
          <w:szCs w:val="24"/>
        </w:rPr>
        <w:t xml:space="preserve">Syahril Sofyan, 2010, </w:t>
      </w:r>
      <w:r w:rsidRPr="00CA66ED">
        <w:rPr>
          <w:i/>
          <w:sz w:val="24"/>
          <w:szCs w:val="24"/>
        </w:rPr>
        <w:t>Beberapa Dasar Tehnik Pembuatan Akta (Khusus Warisan)</w:t>
      </w:r>
      <w:r w:rsidRPr="00CA66ED">
        <w:rPr>
          <w:sz w:val="24"/>
          <w:szCs w:val="24"/>
        </w:rPr>
        <w:t xml:space="preserve">, </w:t>
      </w:r>
      <w:proofErr w:type="spellStart"/>
      <w:r w:rsidRPr="00CA66ED">
        <w:rPr>
          <w:sz w:val="24"/>
          <w:szCs w:val="24"/>
          <w:lang w:val="en-US"/>
        </w:rPr>
        <w:t>Pustaka</w:t>
      </w:r>
      <w:proofErr w:type="spellEnd"/>
      <w:r w:rsidRPr="00CA66ED">
        <w:rPr>
          <w:sz w:val="24"/>
          <w:szCs w:val="24"/>
          <w:lang w:val="en-US"/>
        </w:rPr>
        <w:t xml:space="preserve"> </w:t>
      </w:r>
      <w:proofErr w:type="spellStart"/>
      <w:r w:rsidRPr="00CA66ED">
        <w:rPr>
          <w:sz w:val="24"/>
          <w:szCs w:val="24"/>
          <w:lang w:val="en-US"/>
        </w:rPr>
        <w:t>Bangsa</w:t>
      </w:r>
      <w:proofErr w:type="spellEnd"/>
      <w:r w:rsidRPr="00CA66ED">
        <w:rPr>
          <w:sz w:val="24"/>
          <w:szCs w:val="24"/>
          <w:lang w:val="en-US"/>
        </w:rPr>
        <w:t xml:space="preserve"> Press, </w:t>
      </w:r>
      <w:r w:rsidRPr="00CA66ED">
        <w:rPr>
          <w:sz w:val="24"/>
          <w:szCs w:val="24"/>
        </w:rPr>
        <w:t>Medan.</w:t>
      </w:r>
    </w:p>
    <w:p w:rsidR="007E4AF3" w:rsidRPr="00CA66ED" w:rsidRDefault="007E4AF3" w:rsidP="007E4AF3">
      <w:pPr>
        <w:spacing w:after="240"/>
        <w:ind w:left="1077" w:hanging="720"/>
        <w:jc w:val="both"/>
        <w:rPr>
          <w:sz w:val="24"/>
          <w:szCs w:val="24"/>
        </w:rPr>
      </w:pPr>
      <w:r w:rsidRPr="00CA66ED">
        <w:rPr>
          <w:sz w:val="24"/>
          <w:szCs w:val="24"/>
        </w:rPr>
        <w:t xml:space="preserve">Urip Santoso, 2010, </w:t>
      </w:r>
      <w:r w:rsidRPr="00CA66ED">
        <w:rPr>
          <w:i/>
          <w:sz w:val="24"/>
          <w:szCs w:val="24"/>
        </w:rPr>
        <w:t>Pendaftaran Dan Peralihan Hakatas Tanah</w:t>
      </w:r>
      <w:r w:rsidRPr="00CA66ED">
        <w:rPr>
          <w:sz w:val="24"/>
          <w:szCs w:val="24"/>
        </w:rPr>
        <w:t xml:space="preserve">, </w:t>
      </w:r>
      <w:proofErr w:type="spellStart"/>
      <w:r w:rsidRPr="00CA66ED">
        <w:rPr>
          <w:sz w:val="24"/>
          <w:szCs w:val="24"/>
          <w:lang w:val="en-US"/>
        </w:rPr>
        <w:t>Kencana</w:t>
      </w:r>
      <w:proofErr w:type="spellEnd"/>
      <w:r w:rsidRPr="00CA66ED">
        <w:rPr>
          <w:sz w:val="24"/>
          <w:szCs w:val="24"/>
          <w:lang w:val="en-US"/>
        </w:rPr>
        <w:t xml:space="preserve"> </w:t>
      </w:r>
      <w:proofErr w:type="spellStart"/>
      <w:r w:rsidRPr="00CA66ED">
        <w:rPr>
          <w:sz w:val="24"/>
          <w:szCs w:val="24"/>
          <w:lang w:val="en-US"/>
        </w:rPr>
        <w:t>Prenada</w:t>
      </w:r>
      <w:proofErr w:type="spellEnd"/>
      <w:r w:rsidRPr="00CA66ED">
        <w:rPr>
          <w:sz w:val="24"/>
          <w:szCs w:val="24"/>
          <w:lang w:val="en-US"/>
        </w:rPr>
        <w:t xml:space="preserve"> Media Group,</w:t>
      </w:r>
      <w:r w:rsidRPr="00CA66ED">
        <w:rPr>
          <w:sz w:val="24"/>
          <w:szCs w:val="24"/>
        </w:rPr>
        <w:t xml:space="preserve"> Jakarta.</w:t>
      </w:r>
    </w:p>
    <w:p w:rsidR="007E4AF3" w:rsidRPr="00CA66ED" w:rsidRDefault="007E4AF3" w:rsidP="007E4AF3">
      <w:pPr>
        <w:spacing w:afterLines="30" w:after="72" w:line="480" w:lineRule="auto"/>
        <w:ind w:left="788" w:hangingChars="327" w:hanging="788"/>
        <w:jc w:val="both"/>
        <w:rPr>
          <w:b/>
          <w:sz w:val="24"/>
          <w:szCs w:val="24"/>
        </w:rPr>
      </w:pPr>
      <w:r w:rsidRPr="00CA66ED">
        <w:rPr>
          <w:b/>
          <w:sz w:val="24"/>
          <w:szCs w:val="24"/>
        </w:rPr>
        <w:t>B. Peraturan Perundang-Undangan</w:t>
      </w:r>
    </w:p>
    <w:p w:rsidR="007E4AF3" w:rsidRPr="00CA66ED" w:rsidRDefault="007E4AF3" w:rsidP="007E4AF3">
      <w:pPr>
        <w:spacing w:after="240"/>
        <w:ind w:left="1077" w:hanging="720"/>
        <w:jc w:val="both"/>
        <w:rPr>
          <w:sz w:val="24"/>
          <w:szCs w:val="24"/>
          <w:lang w:val="en-US"/>
        </w:rPr>
      </w:pPr>
      <w:proofErr w:type="spellStart"/>
      <w:proofErr w:type="gramStart"/>
      <w:r w:rsidRPr="00CA66ED">
        <w:rPr>
          <w:sz w:val="24"/>
          <w:szCs w:val="24"/>
          <w:lang w:val="en-US"/>
        </w:rPr>
        <w:t>Kitab</w:t>
      </w:r>
      <w:proofErr w:type="spellEnd"/>
      <w:r w:rsidRPr="00CA66ED">
        <w:rPr>
          <w:sz w:val="24"/>
          <w:szCs w:val="24"/>
          <w:lang w:val="en-US"/>
        </w:rPr>
        <w:t xml:space="preserve"> </w:t>
      </w:r>
      <w:proofErr w:type="spellStart"/>
      <w:r w:rsidRPr="00CA66ED">
        <w:rPr>
          <w:sz w:val="24"/>
          <w:szCs w:val="24"/>
          <w:lang w:val="en-US"/>
        </w:rPr>
        <w:t>Undang-Undang</w:t>
      </w:r>
      <w:proofErr w:type="spellEnd"/>
      <w:r w:rsidRPr="00CA66ED">
        <w:rPr>
          <w:sz w:val="24"/>
          <w:szCs w:val="24"/>
          <w:lang w:val="en-US"/>
        </w:rPr>
        <w:t xml:space="preserve"> </w:t>
      </w:r>
      <w:proofErr w:type="spellStart"/>
      <w:r w:rsidRPr="00CA66ED">
        <w:rPr>
          <w:sz w:val="24"/>
          <w:szCs w:val="24"/>
          <w:lang w:val="en-US"/>
        </w:rPr>
        <w:t>Hukum</w:t>
      </w:r>
      <w:proofErr w:type="spellEnd"/>
      <w:r w:rsidRPr="00CA66ED">
        <w:rPr>
          <w:sz w:val="24"/>
          <w:szCs w:val="24"/>
          <w:lang w:val="en-US"/>
        </w:rPr>
        <w:t xml:space="preserve"> </w:t>
      </w:r>
      <w:proofErr w:type="spellStart"/>
      <w:r w:rsidRPr="00CA66ED">
        <w:rPr>
          <w:sz w:val="24"/>
          <w:szCs w:val="24"/>
          <w:lang w:val="en-US"/>
        </w:rPr>
        <w:t>Perdata</w:t>
      </w:r>
      <w:proofErr w:type="spellEnd"/>
      <w:r w:rsidRPr="00CA66ED">
        <w:rPr>
          <w:sz w:val="24"/>
          <w:szCs w:val="24"/>
          <w:lang w:val="en-US"/>
        </w:rPr>
        <w:t>.</w:t>
      </w:r>
      <w:proofErr w:type="gramEnd"/>
    </w:p>
    <w:p w:rsidR="007E4AF3" w:rsidRPr="00CA66ED" w:rsidRDefault="007E4AF3" w:rsidP="007E4AF3">
      <w:pPr>
        <w:spacing w:after="240"/>
        <w:ind w:left="1077" w:hanging="720"/>
        <w:jc w:val="both"/>
        <w:rPr>
          <w:sz w:val="24"/>
          <w:szCs w:val="24"/>
        </w:rPr>
      </w:pPr>
      <w:r w:rsidRPr="00CA66ED">
        <w:rPr>
          <w:sz w:val="24"/>
          <w:szCs w:val="24"/>
        </w:rPr>
        <w:t>Pasal 584 Kitab Undang-Undang Hukum Perdata tentang Hak Waris Sebagai Salah Satu Cara Untuk Memperoleh Hak Milik.</w:t>
      </w:r>
    </w:p>
    <w:p w:rsidR="007E4AF3" w:rsidRPr="00CA66ED" w:rsidRDefault="007E4AF3" w:rsidP="007E4AF3">
      <w:pPr>
        <w:spacing w:afterLines="30" w:after="72"/>
        <w:ind w:left="785" w:hangingChars="327" w:hanging="785"/>
        <w:jc w:val="both"/>
        <w:rPr>
          <w:sz w:val="24"/>
          <w:szCs w:val="24"/>
        </w:rPr>
      </w:pPr>
    </w:p>
    <w:p w:rsidR="007E4AF3" w:rsidRPr="00CA66ED" w:rsidRDefault="007E4AF3" w:rsidP="007E4AF3">
      <w:pPr>
        <w:spacing w:after="240"/>
        <w:ind w:left="1077" w:hanging="720"/>
        <w:jc w:val="both"/>
        <w:rPr>
          <w:sz w:val="24"/>
          <w:szCs w:val="24"/>
        </w:rPr>
      </w:pPr>
      <w:r w:rsidRPr="00CA66ED">
        <w:rPr>
          <w:sz w:val="24"/>
          <w:szCs w:val="24"/>
        </w:rPr>
        <w:t>Pasal 830 Kitab Undang-Undang Hukum Perdata tentang Prinsip dari Pewarisan.</w:t>
      </w:r>
    </w:p>
    <w:p w:rsidR="007E4AF3" w:rsidRPr="00CA66ED" w:rsidRDefault="007E4AF3" w:rsidP="007E4AF3">
      <w:pPr>
        <w:spacing w:after="240"/>
        <w:ind w:left="1077" w:hanging="720"/>
        <w:jc w:val="both"/>
        <w:rPr>
          <w:sz w:val="24"/>
          <w:szCs w:val="24"/>
        </w:rPr>
      </w:pPr>
      <w:r w:rsidRPr="00CA66ED">
        <w:rPr>
          <w:sz w:val="24"/>
          <w:szCs w:val="24"/>
        </w:rPr>
        <w:t>Pasal 330 Kitab Undang-Undang Hukum Perdata tentang Batasan Usia Dewasa.</w:t>
      </w:r>
    </w:p>
    <w:p w:rsidR="007E4AF3" w:rsidRDefault="007E4AF3" w:rsidP="007E4AF3">
      <w:pPr>
        <w:spacing w:after="240"/>
        <w:ind w:left="1077" w:hanging="720"/>
        <w:jc w:val="both"/>
        <w:rPr>
          <w:sz w:val="24"/>
          <w:szCs w:val="24"/>
        </w:rPr>
      </w:pPr>
      <w:r w:rsidRPr="00CA66ED">
        <w:rPr>
          <w:sz w:val="24"/>
          <w:szCs w:val="24"/>
        </w:rPr>
        <w:t>Peraturan Menteri Negara Agraria No. 3 Tahun 1997 yang merupakan aturan pelaksana Peraturan Pemerintah No. 24 Tahun 1997 tentang Pe</w:t>
      </w:r>
    </w:p>
    <w:p w:rsidR="007E4AF3" w:rsidRDefault="007E4AF3" w:rsidP="007E4AF3">
      <w:pPr>
        <w:spacing w:after="240"/>
        <w:ind w:left="1077" w:hanging="720"/>
        <w:jc w:val="both"/>
        <w:rPr>
          <w:sz w:val="24"/>
          <w:szCs w:val="24"/>
        </w:rPr>
      </w:pPr>
      <w:bookmarkStart w:id="0" w:name="_GoBack"/>
      <w:bookmarkEnd w:id="0"/>
      <w:r w:rsidRPr="00CA66ED">
        <w:rPr>
          <w:sz w:val="24"/>
          <w:szCs w:val="24"/>
        </w:rPr>
        <w:t>ndaftaran Tanah.</w:t>
      </w:r>
    </w:p>
    <w:p w:rsidR="007E4AF3" w:rsidRPr="00CA66ED" w:rsidRDefault="007E4AF3" w:rsidP="007E4AF3">
      <w:pPr>
        <w:spacing w:after="240"/>
        <w:ind w:left="1077" w:hanging="720"/>
        <w:jc w:val="both"/>
        <w:rPr>
          <w:sz w:val="24"/>
          <w:szCs w:val="24"/>
        </w:rPr>
      </w:pPr>
      <w:r w:rsidRPr="00CA66ED">
        <w:rPr>
          <w:sz w:val="24"/>
          <w:szCs w:val="24"/>
        </w:rPr>
        <w:t>Peraturan Pemerintah Nomor 24 Tahun 1997 tentang Pendaftaran Tanah.</w:t>
      </w:r>
    </w:p>
    <w:p w:rsidR="007E4AF3" w:rsidRPr="00CA66ED" w:rsidRDefault="007E4AF3" w:rsidP="007E4AF3">
      <w:pPr>
        <w:spacing w:afterLines="30" w:after="72" w:line="480" w:lineRule="auto"/>
        <w:ind w:left="788" w:hangingChars="327" w:hanging="788"/>
        <w:jc w:val="both"/>
        <w:rPr>
          <w:b/>
          <w:sz w:val="24"/>
          <w:szCs w:val="24"/>
        </w:rPr>
      </w:pPr>
      <w:r w:rsidRPr="00CA66ED">
        <w:rPr>
          <w:b/>
          <w:sz w:val="24"/>
          <w:szCs w:val="24"/>
        </w:rPr>
        <w:t>C. Sumber Lain</w:t>
      </w:r>
    </w:p>
    <w:p w:rsidR="007E4AF3" w:rsidRPr="00CA66ED" w:rsidRDefault="007E4AF3" w:rsidP="007E4AF3">
      <w:pPr>
        <w:spacing w:after="240"/>
        <w:ind w:left="1077" w:hanging="720"/>
        <w:jc w:val="both"/>
        <w:rPr>
          <w:sz w:val="24"/>
          <w:szCs w:val="24"/>
        </w:rPr>
      </w:pPr>
      <w:r w:rsidRPr="00CA66ED">
        <w:rPr>
          <w:sz w:val="24"/>
          <w:szCs w:val="24"/>
        </w:rPr>
        <w:t>Anonym “Jika jual beli tanah tanpa persetujuan ahli waris, melalui http://www.indonesiakoran.com/news/opini/read/74075/ jika.jual.beli.tanpa.persetujuan.ahli.war</w:t>
      </w:r>
      <w:r>
        <w:rPr>
          <w:sz w:val="24"/>
          <w:szCs w:val="24"/>
        </w:rPr>
        <w:t>is. Diakses tanggal 27 Oktober 2023 hari Jumat pukul 20</w:t>
      </w:r>
      <w:r w:rsidRPr="00CA66ED">
        <w:rPr>
          <w:sz w:val="24"/>
          <w:szCs w:val="24"/>
        </w:rPr>
        <w:t>.00 WIB.</w:t>
      </w:r>
    </w:p>
    <w:p w:rsidR="00854322" w:rsidRDefault="007E4AF3" w:rsidP="007E4AF3">
      <w:pPr>
        <w:spacing w:after="240"/>
        <w:ind w:left="1077" w:hanging="720"/>
        <w:jc w:val="both"/>
      </w:pPr>
      <w:r w:rsidRPr="00CA66ED">
        <w:rPr>
          <w:sz w:val="24"/>
          <w:szCs w:val="24"/>
        </w:rPr>
        <w:t xml:space="preserve">Anonym “Sumber pengertian.co, “ pengertian jual beli secara umum dan menurut para ahli fiqih islam”, melalui </w:t>
      </w:r>
      <w:hyperlink r:id="rId11" w:history="1">
        <w:r w:rsidRPr="00C75278">
          <w:rPr>
            <w:rStyle w:val="Hyperlink"/>
            <w:sz w:val="24"/>
            <w:szCs w:val="24"/>
          </w:rPr>
          <w:t>http://www.Sumberpengertian.co/pengertian-jual-beli-secara-umum</w:t>
        </w:r>
      </w:hyperlink>
      <w:r>
        <w:rPr>
          <w:sz w:val="24"/>
          <w:szCs w:val="24"/>
        </w:rPr>
        <w:t>, diakses Jumat, 27 Oktober 2023, pukul 20</w:t>
      </w:r>
      <w:r w:rsidRPr="00CA66ED">
        <w:rPr>
          <w:sz w:val="24"/>
          <w:szCs w:val="24"/>
        </w:rPr>
        <w:t>.00 WIB</w:t>
      </w:r>
    </w:p>
    <w:sectPr w:rsidR="00854322" w:rsidSect="007E4AF3">
      <w:pgSz w:w="11906" w:h="16838"/>
      <w:pgMar w:top="1701" w:right="1701" w:bottom="1701"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1D81" w:rsidRDefault="00031D81" w:rsidP="007E4AF3">
      <w:r>
        <w:separator/>
      </w:r>
    </w:p>
  </w:endnote>
  <w:endnote w:type="continuationSeparator" w:id="0">
    <w:p w:rsidR="00031D81" w:rsidRDefault="00031D81" w:rsidP="007E4A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05" w:rsidRPr="007E4AF3" w:rsidRDefault="007E4AF3" w:rsidP="007E4AF3">
    <w:pPr>
      <w:pStyle w:val="Footer"/>
      <w:jc w:val="right"/>
      <w:rPr>
        <w:b/>
        <w:sz w:val="24"/>
        <w:szCs w:val="24"/>
      </w:rPr>
    </w:pPr>
    <w:r w:rsidRPr="007E4AF3">
      <w:rPr>
        <w:b/>
        <w:sz w:val="24"/>
        <w:szCs w:val="24"/>
      </w:rPr>
      <w:t>UNIVERSITAS BUNG HATTA</w:t>
    </w:r>
  </w:p>
  <w:p w:rsidR="005A2C05" w:rsidRPr="007E4AF3" w:rsidRDefault="00031D81">
    <w:pPr>
      <w:pStyle w:val="Footer"/>
      <w:rPr>
        <w:b/>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C05" w:rsidRPr="007E4AF3" w:rsidRDefault="00031D81" w:rsidP="007E4AF3">
    <w:pPr>
      <w:pStyle w:val="Footer"/>
      <w:tabs>
        <w:tab w:val="clear" w:pos="9026"/>
        <w:tab w:val="right" w:pos="7938"/>
      </w:tabs>
      <w:ind w:firstLine="3600"/>
      <w:jc w:val="center"/>
    </w:pPr>
    <w:sdt>
      <w:sdtPr>
        <w:id w:val="-70555523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E4AF3">
          <w:rPr>
            <w:noProof/>
          </w:rPr>
          <w:t>53</w:t>
        </w:r>
        <w:r>
          <w:rPr>
            <w:noProof/>
          </w:rPr>
          <w:fldChar w:fldCharType="end"/>
        </w:r>
      </w:sdtContent>
    </w:sdt>
    <w:r w:rsidR="007E4AF3">
      <w:tab/>
    </w:r>
    <w:r w:rsidR="007E4AF3">
      <w:tab/>
    </w:r>
    <w:r w:rsidR="007E4AF3">
      <w:t>UNIVERSITAS BUNG HATTA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1D81" w:rsidRDefault="00031D81" w:rsidP="007E4AF3">
      <w:r>
        <w:separator/>
      </w:r>
    </w:p>
  </w:footnote>
  <w:footnote w:type="continuationSeparator" w:id="0">
    <w:p w:rsidR="00031D81" w:rsidRDefault="00031D81" w:rsidP="007E4A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040425"/>
      <w:docPartObj>
        <w:docPartGallery w:val="Page Numbers (Top of Page)"/>
        <w:docPartUnique/>
      </w:docPartObj>
    </w:sdtPr>
    <w:sdtEndPr>
      <w:rPr>
        <w:noProof/>
        <w:sz w:val="24"/>
      </w:rPr>
    </w:sdtEndPr>
    <w:sdtContent>
      <w:p w:rsidR="005A2C05" w:rsidRPr="00287DC6" w:rsidRDefault="00031D81">
        <w:pPr>
          <w:pStyle w:val="Header"/>
          <w:jc w:val="right"/>
          <w:rPr>
            <w:sz w:val="24"/>
          </w:rPr>
        </w:pPr>
        <w:r w:rsidRPr="00287DC6">
          <w:rPr>
            <w:sz w:val="24"/>
          </w:rPr>
          <w:fldChar w:fldCharType="begin"/>
        </w:r>
        <w:r w:rsidRPr="00287DC6">
          <w:rPr>
            <w:sz w:val="24"/>
          </w:rPr>
          <w:instrText xml:space="preserve"> PAGE   \* MERGEFORMAT </w:instrText>
        </w:r>
        <w:r w:rsidRPr="00287DC6">
          <w:rPr>
            <w:sz w:val="24"/>
          </w:rPr>
          <w:fldChar w:fldCharType="separate"/>
        </w:r>
        <w:r w:rsidR="007E4AF3">
          <w:rPr>
            <w:noProof/>
            <w:sz w:val="24"/>
          </w:rPr>
          <w:t>56</w:t>
        </w:r>
        <w:r w:rsidRPr="00287DC6">
          <w:rPr>
            <w:noProof/>
            <w:sz w:val="24"/>
          </w:rPr>
          <w:fldChar w:fldCharType="end"/>
        </w:r>
      </w:p>
    </w:sdtContent>
  </w:sdt>
  <w:p w:rsidR="005A2C05" w:rsidRDefault="00031D8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2E534A"/>
    <w:multiLevelType w:val="hybridMultilevel"/>
    <w:tmpl w:val="CEDC8998"/>
    <w:lvl w:ilvl="0" w:tplc="0421000F">
      <w:start w:val="1"/>
      <w:numFmt w:val="decimal"/>
      <w:lvlText w:val="%1."/>
      <w:lvlJc w:val="left"/>
      <w:pPr>
        <w:ind w:left="502" w:hanging="360"/>
      </w:p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
    <w:nsid w:val="693726CB"/>
    <w:multiLevelType w:val="hybridMultilevel"/>
    <w:tmpl w:val="D08C28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4AF3"/>
    <w:rsid w:val="00031D81"/>
    <w:rsid w:val="007E4AF3"/>
    <w:rsid w:val="00854322"/>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F3"/>
    <w:pPr>
      <w:widowControl w:val="0"/>
      <w:autoSpaceDE w:val="0"/>
      <w:autoSpaceDN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F3"/>
    <w:pPr>
      <w:ind w:left="720"/>
      <w:contextualSpacing/>
    </w:pPr>
  </w:style>
  <w:style w:type="paragraph" w:styleId="Header">
    <w:name w:val="header"/>
    <w:basedOn w:val="Normal"/>
    <w:link w:val="HeaderChar"/>
    <w:uiPriority w:val="99"/>
    <w:unhideWhenUsed/>
    <w:rsid w:val="007E4AF3"/>
    <w:pPr>
      <w:tabs>
        <w:tab w:val="center" w:pos="4513"/>
        <w:tab w:val="right" w:pos="9026"/>
      </w:tabs>
    </w:pPr>
  </w:style>
  <w:style w:type="character" w:customStyle="1" w:styleId="HeaderChar">
    <w:name w:val="Header Char"/>
    <w:basedOn w:val="DefaultParagraphFont"/>
    <w:link w:val="Header"/>
    <w:uiPriority w:val="99"/>
    <w:rsid w:val="007E4AF3"/>
    <w:rPr>
      <w:rFonts w:eastAsia="Times New Roman" w:cs="Times New Roman"/>
      <w:sz w:val="22"/>
    </w:rPr>
  </w:style>
  <w:style w:type="paragraph" w:styleId="Footer">
    <w:name w:val="footer"/>
    <w:basedOn w:val="Normal"/>
    <w:link w:val="FooterChar"/>
    <w:uiPriority w:val="99"/>
    <w:unhideWhenUsed/>
    <w:rsid w:val="007E4AF3"/>
    <w:pPr>
      <w:tabs>
        <w:tab w:val="center" w:pos="4513"/>
        <w:tab w:val="right" w:pos="9026"/>
      </w:tabs>
    </w:pPr>
  </w:style>
  <w:style w:type="character" w:customStyle="1" w:styleId="FooterChar">
    <w:name w:val="Footer Char"/>
    <w:basedOn w:val="DefaultParagraphFont"/>
    <w:link w:val="Footer"/>
    <w:uiPriority w:val="99"/>
    <w:rsid w:val="007E4AF3"/>
    <w:rPr>
      <w:rFonts w:eastAsia="Times New Roman" w:cs="Times New Roman"/>
      <w:sz w:val="22"/>
    </w:rPr>
  </w:style>
  <w:style w:type="character" w:styleId="Hyperlink">
    <w:name w:val="Hyperlink"/>
    <w:basedOn w:val="DefaultParagraphFont"/>
    <w:uiPriority w:val="99"/>
    <w:unhideWhenUsed/>
    <w:rsid w:val="007E4A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4AF3"/>
    <w:pPr>
      <w:widowControl w:val="0"/>
      <w:autoSpaceDE w:val="0"/>
      <w:autoSpaceDN w:val="0"/>
      <w:spacing w:after="0" w:line="240" w:lineRule="auto"/>
    </w:pPr>
    <w:rPr>
      <w:rFonts w:eastAsia="Times New Roman"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4AF3"/>
    <w:pPr>
      <w:ind w:left="720"/>
      <w:contextualSpacing/>
    </w:pPr>
  </w:style>
  <w:style w:type="paragraph" w:styleId="Header">
    <w:name w:val="header"/>
    <w:basedOn w:val="Normal"/>
    <w:link w:val="HeaderChar"/>
    <w:uiPriority w:val="99"/>
    <w:unhideWhenUsed/>
    <w:rsid w:val="007E4AF3"/>
    <w:pPr>
      <w:tabs>
        <w:tab w:val="center" w:pos="4513"/>
        <w:tab w:val="right" w:pos="9026"/>
      </w:tabs>
    </w:pPr>
  </w:style>
  <w:style w:type="character" w:customStyle="1" w:styleId="HeaderChar">
    <w:name w:val="Header Char"/>
    <w:basedOn w:val="DefaultParagraphFont"/>
    <w:link w:val="Header"/>
    <w:uiPriority w:val="99"/>
    <w:rsid w:val="007E4AF3"/>
    <w:rPr>
      <w:rFonts w:eastAsia="Times New Roman" w:cs="Times New Roman"/>
      <w:sz w:val="22"/>
    </w:rPr>
  </w:style>
  <w:style w:type="paragraph" w:styleId="Footer">
    <w:name w:val="footer"/>
    <w:basedOn w:val="Normal"/>
    <w:link w:val="FooterChar"/>
    <w:uiPriority w:val="99"/>
    <w:unhideWhenUsed/>
    <w:rsid w:val="007E4AF3"/>
    <w:pPr>
      <w:tabs>
        <w:tab w:val="center" w:pos="4513"/>
        <w:tab w:val="right" w:pos="9026"/>
      </w:tabs>
    </w:pPr>
  </w:style>
  <w:style w:type="character" w:customStyle="1" w:styleId="FooterChar">
    <w:name w:val="Footer Char"/>
    <w:basedOn w:val="DefaultParagraphFont"/>
    <w:link w:val="Footer"/>
    <w:uiPriority w:val="99"/>
    <w:rsid w:val="007E4AF3"/>
    <w:rPr>
      <w:rFonts w:eastAsia="Times New Roman" w:cs="Times New Roman"/>
      <w:sz w:val="22"/>
    </w:rPr>
  </w:style>
  <w:style w:type="character" w:styleId="Hyperlink">
    <w:name w:val="Hyperlink"/>
    <w:basedOn w:val="DefaultParagraphFont"/>
    <w:uiPriority w:val="99"/>
    <w:unhideWhenUsed/>
    <w:rsid w:val="007E4A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Sumberpengertian.co/pengertian-jual-beli-secara-umu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4</Pages>
  <Words>746</Words>
  <Characters>4256</Characters>
  <Application>Microsoft Office Word</Application>
  <DocSecurity>0</DocSecurity>
  <Lines>35</Lines>
  <Paragraphs>9</Paragraphs>
  <ScaleCrop>false</ScaleCrop>
  <Company/>
  <LinksUpToDate>false</LinksUpToDate>
  <CharactersWithSpaces>4993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2024-03-20T08:24:00Z</dcterms:created>
  <dcterms:modified xsi:type="dcterms:W3CDTF">2024-03-20T08:31:00Z</dcterms:modified>
</cp:coreProperties>
</file>