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B5" w:rsidRPr="00A12ECB" w:rsidRDefault="00A12ECB" w:rsidP="00301FB5">
      <w:pPr>
        <w:spacing w:line="360" w:lineRule="auto"/>
        <w:jc w:val="center"/>
        <w:rPr>
          <w:b/>
        </w:rPr>
      </w:pPr>
      <w:r>
        <w:rPr>
          <w:b/>
        </w:rPr>
        <w:t>Syahdani Eka Fidela</w:t>
      </w:r>
    </w:p>
    <w:p w:rsidR="00301FB5" w:rsidRDefault="00301FB5" w:rsidP="00DA092A">
      <w:pPr>
        <w:spacing w:line="360" w:lineRule="auto"/>
        <w:jc w:val="center"/>
      </w:pPr>
      <w:r>
        <w:t>Jurusan Teknik Ekonomi Konstruksi, Fakultas Teknik Sipil dan Perencanaan, Universitas Bung Hatta.</w:t>
      </w:r>
    </w:p>
    <w:p w:rsidR="00301FB5" w:rsidRDefault="00301FB5" w:rsidP="00301FB5">
      <w:pPr>
        <w:spacing w:line="360" w:lineRule="auto"/>
        <w:jc w:val="both"/>
      </w:pPr>
    </w:p>
    <w:p w:rsidR="00301FB5" w:rsidRPr="00EA1319" w:rsidRDefault="00301FB5" w:rsidP="00301FB5">
      <w:pPr>
        <w:spacing w:line="360" w:lineRule="auto"/>
        <w:jc w:val="center"/>
        <w:rPr>
          <w:b/>
        </w:rPr>
      </w:pPr>
      <w:r w:rsidRPr="00EA1319">
        <w:rPr>
          <w:b/>
        </w:rPr>
        <w:t>ABSTRAK</w:t>
      </w:r>
    </w:p>
    <w:p w:rsidR="00301FB5" w:rsidRDefault="00301FB5" w:rsidP="00301FB5">
      <w:pPr>
        <w:spacing w:line="360" w:lineRule="auto"/>
        <w:jc w:val="both"/>
      </w:pPr>
    </w:p>
    <w:p w:rsidR="00301FB5" w:rsidRDefault="00301FB5" w:rsidP="00301FB5">
      <w:pPr>
        <w:spacing w:line="360" w:lineRule="auto"/>
        <w:jc w:val="both"/>
      </w:pPr>
      <w:r>
        <w:t>Pro</w:t>
      </w:r>
      <w:r w:rsidR="00314E74">
        <w:t>yek Apartemen Newton The Hybrid Park Bandung Tower B</w:t>
      </w:r>
      <w:r>
        <w:t>,</w:t>
      </w:r>
      <w:r w:rsidR="00314E74">
        <w:t xml:space="preserve"> Terusan Buah Batu No 5 Bandung. Apartemen terdiri dari 30 </w:t>
      </w:r>
      <w:r>
        <w:t xml:space="preserve">lantai, berdiri  dengan luas bangunan </w:t>
      </w:r>
      <w:r w:rsidR="00314E74" w:rsidRPr="00590ECB">
        <w:rPr>
          <w:bCs/>
          <w:lang w:val="sv-SE"/>
        </w:rPr>
        <w:t>±</w:t>
      </w:r>
      <w:r w:rsidR="00314E74" w:rsidRPr="00590ECB">
        <w:t xml:space="preserve"> </w:t>
      </w:r>
      <w:r w:rsidR="00314E74" w:rsidRPr="00590ECB">
        <w:rPr>
          <w:bCs/>
          <w:lang w:val="sv-SE"/>
        </w:rPr>
        <w:t xml:space="preserve">21451.2 </w:t>
      </w:r>
      <w:r w:rsidR="00314E74" w:rsidRPr="00590ECB">
        <w:t>m2</w:t>
      </w:r>
      <w:r w:rsidR="00314E74" w:rsidRPr="00590ECB">
        <w:rPr>
          <w:bCs/>
        </w:rPr>
        <w:t>.</w:t>
      </w:r>
      <w:r>
        <w:t>Pro</w:t>
      </w:r>
      <w:r w:rsidR="00314E74">
        <w:t>yek yang dimulai pada 01 September 2013</w:t>
      </w:r>
      <w:r>
        <w:t xml:space="preserve"> menurut kontraknya bernilai ±Rp</w:t>
      </w:r>
      <w:r w:rsidR="00314E74">
        <w:rPr>
          <w:bCs/>
        </w:rPr>
        <w:t>98.450.000.000 (belum termasuk ppn 10%)</w:t>
      </w:r>
      <w:r w:rsidRPr="001C3B72">
        <w:rPr>
          <w:bCs/>
          <w:lang w:val="id-ID"/>
        </w:rPr>
        <w:t>,-</w:t>
      </w:r>
      <w:r>
        <w:t>de</w:t>
      </w:r>
      <w:r w:rsidR="00314E74">
        <w:t xml:space="preserve">ngan lingkup pekerjaan struktur,arsitektur,plumbing </w:t>
      </w:r>
      <w:r>
        <w:t xml:space="preserve">selama </w:t>
      </w:r>
      <w:r w:rsidR="00314E74">
        <w:t>13</w:t>
      </w:r>
      <w:r>
        <w:t xml:space="preserve"> bulan.</w:t>
      </w:r>
    </w:p>
    <w:p w:rsidR="00434F4F" w:rsidRPr="00434F4F" w:rsidRDefault="00301FB5" w:rsidP="00434F4F">
      <w:pPr>
        <w:spacing w:line="360" w:lineRule="auto"/>
        <w:jc w:val="both"/>
      </w:pPr>
      <w:r>
        <w:t>Dari hasil perhitungan Estimasi Konseptual, penulis mendapatkan biaya konstruksi fisik (total biaya standar dan non-standar) Proyek i</w:t>
      </w:r>
      <w:r w:rsidR="00314E74">
        <w:t>ni sebesar Rp 214</w:t>
      </w:r>
      <w:r>
        <w:t>.</w:t>
      </w:r>
      <w:r w:rsidR="00314E74">
        <w:t>079.045.843.97</w:t>
      </w:r>
      <w:r>
        <w:t xml:space="preserve"> Dari Rencana Anggaran Biaya dengan menggunakan Analisa Harga Satuan tahun 2013 didapatkan biaya pekerjaan struk</w:t>
      </w:r>
      <w:r w:rsidR="00314E74">
        <w:t xml:space="preserve">tur proyek ini Rp 20.804.321.000.000 </w:t>
      </w:r>
      <w:r>
        <w:t>sudah termasuk termasuk PPN 10%.Penjadwalan kerja menghasilkan Kurva S yang menjadi pedoman dari kebutuhan dan pengeluaran biaya proyek tersebut. Dengan total pekerjaan struktur dilakukan sel</w:t>
      </w:r>
      <w:r w:rsidR="00434F4F">
        <w:t xml:space="preserve">ama </w:t>
      </w:r>
      <w:r w:rsidR="00434F4F" w:rsidRPr="00434F4F">
        <w:t>6</w:t>
      </w:r>
      <w:r>
        <w:t xml:space="preserve"> bulan kalender.</w:t>
      </w:r>
      <w:r w:rsidR="00434F4F" w:rsidRPr="00434F4F">
        <w:t xml:space="preserve"> Pada bulan ke-14</w:t>
      </w:r>
      <w:r w:rsidRPr="00434F4F">
        <w:t xml:space="preserve"> selisih antara cash-in dengan cash-out adalah sebesar Rp 0,-. </w:t>
      </w:r>
      <w:r w:rsidR="00434F4F" w:rsidRPr="00590ECB">
        <w:t xml:space="preserve">Uang muka diterima pada awal proyek sebesar 10% dari nilai proyek, pengembalian uang muka dilakukan setiap bulan </w:t>
      </w:r>
      <w:r w:rsidR="00434F4F" w:rsidRPr="00434F4F">
        <w:t>Peminjaman kas kantor dilakukan pada bulan ke 6, hal ini dilakukan karena pada bulan ke 6 kas mengalami defisit.</w:t>
      </w:r>
    </w:p>
    <w:p w:rsidR="00301FB5" w:rsidRDefault="00301FB5" w:rsidP="00301FB5">
      <w:pPr>
        <w:spacing w:line="360" w:lineRule="auto"/>
        <w:jc w:val="both"/>
      </w:pPr>
    </w:p>
    <w:p w:rsidR="00301FB5" w:rsidRPr="00DA092A" w:rsidRDefault="00301FB5" w:rsidP="00301FB5">
      <w:pPr>
        <w:spacing w:line="360" w:lineRule="auto"/>
        <w:jc w:val="both"/>
        <w:rPr>
          <w:b/>
        </w:rPr>
      </w:pPr>
      <w:r w:rsidRPr="00930DAD">
        <w:rPr>
          <w:b/>
        </w:rPr>
        <w:t xml:space="preserve">Kata Kunci: </w:t>
      </w:r>
      <w:r>
        <w:rPr>
          <w:b/>
          <w:lang w:val="id-ID"/>
        </w:rPr>
        <w:t>Estimasi Biaya Konseptual, Rencana Anggaran Biaya, Rencana Penjadwal</w:t>
      </w:r>
      <w:r w:rsidR="00DA092A">
        <w:rPr>
          <w:b/>
          <w:lang w:val="id-ID"/>
        </w:rPr>
        <w:t>an Proyek,Cash Flow</w:t>
      </w:r>
      <w:r w:rsidR="00DA092A">
        <w:rPr>
          <w:b/>
        </w:rPr>
        <w:t>.</w:t>
      </w:r>
    </w:p>
    <w:p w:rsidR="00271E11" w:rsidRDefault="00271E11" w:rsidP="00301FB5">
      <w:pPr>
        <w:spacing w:line="360" w:lineRule="auto"/>
        <w:jc w:val="both"/>
      </w:pPr>
    </w:p>
    <w:sectPr w:rsidR="00271E11" w:rsidSect="00301FB5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D5E"/>
    <w:multiLevelType w:val="hybridMultilevel"/>
    <w:tmpl w:val="8D5EB1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301FB5"/>
    <w:rsid w:val="00271E11"/>
    <w:rsid w:val="002F1300"/>
    <w:rsid w:val="00301FB5"/>
    <w:rsid w:val="00314E74"/>
    <w:rsid w:val="00434F4F"/>
    <w:rsid w:val="00A12ECB"/>
    <w:rsid w:val="00DA092A"/>
    <w:rsid w:val="00FA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1FB5"/>
    <w:rPr>
      <w:color w:val="0000FF"/>
      <w:u w:val="single"/>
    </w:rPr>
  </w:style>
  <w:style w:type="paragraph" w:customStyle="1" w:styleId="Default">
    <w:name w:val="Default"/>
    <w:rsid w:val="00301F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434F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2014-12-30T12:35:00Z</dcterms:created>
  <dcterms:modified xsi:type="dcterms:W3CDTF">2015-01-07T15:16:00Z</dcterms:modified>
</cp:coreProperties>
</file>