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4E" w:rsidRPr="00EA3F73" w:rsidRDefault="005B7BD9" w:rsidP="008F44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PENERAPAN PIDANA</w:t>
      </w:r>
      <w:r w:rsidR="008F444E" w:rsidRPr="00EA3F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TERHADAP  TINDAK PIDANA KREDIT FIKTIF OLEH KARYAWAN PT.BANK PERKREDITAN RAKYAT(BPR) BUDI SETIA</w:t>
      </w:r>
    </w:p>
    <w:p w:rsidR="008F444E" w:rsidRPr="00EA3F73" w:rsidRDefault="008F444E" w:rsidP="008F44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3F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(Perkara Nomor 281/PID.B/2011/PN.PDG)</w:t>
      </w:r>
    </w:p>
    <w:p w:rsidR="008F444E" w:rsidRPr="00EA3F73" w:rsidRDefault="008F444E" w:rsidP="008F444E">
      <w:pPr>
        <w:spacing w:after="0" w:line="240" w:lineRule="auto"/>
        <w:rPr>
          <w:rFonts w:ascii="Monotype Corsiva" w:hAnsi="Monotype Corsiva"/>
          <w:b/>
          <w:color w:val="000000" w:themeColor="text1"/>
          <w:sz w:val="24"/>
          <w:szCs w:val="24"/>
        </w:rPr>
      </w:pPr>
    </w:p>
    <w:p w:rsidR="00593E8B" w:rsidRPr="00EA3F73" w:rsidRDefault="00B20FF1" w:rsidP="00BB5E3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A3F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Nindi Widya Putri</w:t>
      </w:r>
      <w:r w:rsidR="00857657" w:rsidRPr="00EA3F73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="00593E8B" w:rsidRPr="00EA3F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A3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Yetisma Saini</w:t>
      </w:r>
      <w:r w:rsidR="00D06256" w:rsidRPr="00EA3F73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Pr="00EA3F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A3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Rianda Seprasia</w:t>
      </w:r>
      <w:r w:rsidR="00783C38" w:rsidRPr="00EA3F7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2</w:t>
      </w:r>
    </w:p>
    <w:p w:rsidR="00593E8B" w:rsidRPr="00EA3F73" w:rsidRDefault="00D06256" w:rsidP="00BB5E3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A3F7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1A4944"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 Studi</w:t>
      </w:r>
      <w:r w:rsidR="00593E8B"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Ilmu Hukum, Fakultas Hukum</w:t>
      </w:r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93E8B"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Universitas Bung Hatta</w:t>
      </w:r>
    </w:p>
    <w:p w:rsidR="00783C38" w:rsidRPr="000F5C35" w:rsidRDefault="00783C38" w:rsidP="000F5C35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F7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2</w:t>
      </w:r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Kantor </w:t>
      </w:r>
      <w:proofErr w:type="spellStart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Hukum</w:t>
      </w:r>
      <w:proofErr w:type="spellEnd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Ardyan</w:t>
      </w:r>
      <w:proofErr w:type="spellEnd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Rianda</w:t>
      </w:r>
      <w:proofErr w:type="spellEnd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Seprasia</w:t>
      </w:r>
      <w:proofErr w:type="spellEnd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Partner’s</w:t>
      </w:r>
    </w:p>
    <w:p w:rsidR="00593E8B" w:rsidRPr="00EA3F73" w:rsidRDefault="00B20FF1" w:rsidP="00044589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Email: Nindiwidyaputri</w:t>
      </w:r>
      <w:r w:rsidR="00593E8B"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@yahoo.co</w:t>
      </w:r>
      <w:r w:rsidR="00D134AD"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.id</w:t>
      </w:r>
    </w:p>
    <w:p w:rsidR="00593E8B" w:rsidRPr="00EA3F73" w:rsidRDefault="00593E8B" w:rsidP="0004458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:rsidR="0041709B" w:rsidRDefault="0036709F" w:rsidP="000F7E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Perkembangan tindak pidana kredit fiktif selain banyak menimbulkan dampak yang sangat merugikan nasabah dan berdampak negatif terhadap lembaga perbankan Indonesia</w:t>
      </w:r>
      <w:r w:rsidR="00D868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0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Ketentuan tindak pidana perbankan ini diatur dalam</w:t>
      </w:r>
      <w:r w:rsidR="0091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Pasal 49 Ayat (1) huruf a </w:t>
      </w:r>
      <w:bookmarkStart w:id="0" w:name="_GoBack"/>
      <w:bookmarkEnd w:id="0"/>
      <w:r w:rsidR="008709E9">
        <w:rPr>
          <w:rFonts w:ascii="Times New Roman" w:hAnsi="Times New Roman" w:cs="Times New Roman"/>
          <w:color w:val="000000" w:themeColor="text1"/>
          <w:sz w:val="24"/>
          <w:szCs w:val="24"/>
        </w:rPr>
        <w:t>UU No.10 Tahun 1998 perubahan atas UU No.7 Tahun 1992 tentang Perbankan.</w:t>
      </w:r>
      <w:r w:rsidR="00D86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Rumusan masalah adalah </w:t>
      </w:r>
      <w:r w:rsidR="00EE1B9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93E8B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1) Bagaimanakah</w:t>
      </w:r>
      <w:r w:rsidR="00EE1B9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44E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penerapan hukum terhadap tindak pidana kredit fiktif oleh karyawan PT BPR Budi Setia (Perkara Nomor 281/PID.B/2011/PN.PDG)</w:t>
      </w:r>
      <w:r w:rsidR="00EE1B9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473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EE1B9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E8B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1A4944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Bagaimanakah</w:t>
      </w:r>
      <w:r w:rsidR="00EE1B9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44E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pertimbangan hakim terhadap tindak pidana kredit fiktif oleh karyawan PT BPR Budi Setia (Perkara Nomor 281/PID.B/2011/PN.PDG)</w:t>
      </w:r>
      <w:r w:rsidR="00427473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DA5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782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Jenis p</w:t>
      </w:r>
      <w:r w:rsidR="002A5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enelitian </w:t>
      </w:r>
      <w:r w:rsidR="00DA54E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68173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uridis </w:t>
      </w:r>
      <w:r w:rsidR="00DA54E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8F444E" w:rsidRPr="00EA3F73">
        <w:rPr>
          <w:rFonts w:ascii="Times New Roman" w:hAnsi="Times New Roman"/>
          <w:color w:val="000000" w:themeColor="text1"/>
          <w:sz w:val="24"/>
          <w:szCs w:val="24"/>
        </w:rPr>
        <w:t>ormatif</w:t>
      </w:r>
      <w:r w:rsidR="0068173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444E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Sumber </w:t>
      </w:r>
      <w:r w:rsidR="002B38E2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r w:rsidR="00EE1B9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yaitu </w:t>
      </w:r>
      <w:r w:rsidR="008F444E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sekunder yaitu putusan </w:t>
      </w:r>
      <w:r w:rsidR="002B38E2" w:rsidRPr="00EA3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Nomor 281/PID.B/2011/PN.PDG. Da</w:t>
      </w:r>
      <w:r w:rsidR="002A59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tersebut dikumpulkan dengan </w:t>
      </w:r>
      <w:r w:rsidR="00D8684E">
        <w:rPr>
          <w:rFonts w:ascii="Times New Roman" w:hAnsi="Times New Roman" w:cs="Times New Roman"/>
          <w:color w:val="000000" w:themeColor="text1"/>
          <w:sz w:val="24"/>
          <w:szCs w:val="24"/>
        </w:rPr>
        <w:t>studi d</w:t>
      </w:r>
      <w:r w:rsidR="00EE1B9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okumen</w:t>
      </w:r>
      <w:r w:rsidR="002B38E2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, kemudian</w:t>
      </w:r>
      <w:r w:rsidR="00321ED3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dianalisis secara</w:t>
      </w:r>
      <w:r w:rsidR="00681730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321ED3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>ual</w:t>
      </w:r>
      <w:r w:rsidR="00092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itatif. Simpulan </w:t>
      </w:r>
      <w:r w:rsidR="00DA5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hasil penelitian adalah </w:t>
      </w:r>
      <w:r w:rsidR="00FC6D21">
        <w:rPr>
          <w:rFonts w:ascii="Times New Roman" w:hAnsi="Times New Roman" w:cs="Times New Roman"/>
          <w:color w:val="000000" w:themeColor="text1"/>
          <w:sz w:val="24"/>
          <w:szCs w:val="24"/>
        </w:rPr>
        <w:t>1) Penerapan hukum terhadap tindak pidana kredit fiktif oleh karyawan PT.BPR Budi Setia</w:t>
      </w:r>
      <w:r w:rsidR="000F0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didakwa JPU dan diputus oleh hakim berdasarkan ke</w:t>
      </w:r>
      <w:r w:rsidR="00944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tentuan hukum yang berlaku </w:t>
      </w:r>
      <w:r w:rsidR="000F0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menggunakan ketentuan Pasal 49 ayat (1) huruf a UU nomor 10 Tahun 1998 tentang perubahan atas UU N0.7 Tahun 1992 tentang Perbankan diputuskan hakim hukum pidana penjara selama 6 tahun dan denda 10 milyar.</w:t>
      </w:r>
      <w:r w:rsidR="00FC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593" w:rsidRPr="00EA3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7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Pertimbangan yaitu </w:t>
      </w:r>
      <w:r w:rsidR="00DA54E5">
        <w:rPr>
          <w:rFonts w:ascii="Times New Roman" w:hAnsi="Times New Roman" w:cs="Times New Roman"/>
          <w:color w:val="000000" w:themeColor="text1"/>
          <w:sz w:val="24"/>
          <w:szCs w:val="24"/>
        </w:rPr>
        <w:t>yuridis be</w:t>
      </w:r>
      <w:r w:rsidR="00944314">
        <w:rPr>
          <w:rFonts w:ascii="Times New Roman" w:hAnsi="Times New Roman" w:cs="Times New Roman"/>
          <w:color w:val="000000" w:themeColor="text1"/>
          <w:sz w:val="24"/>
          <w:szCs w:val="24"/>
        </w:rPr>
        <w:t>rupa dakwaan JPU</w:t>
      </w:r>
      <w:r w:rsidR="00DA54E5">
        <w:rPr>
          <w:rFonts w:ascii="Times New Roman" w:hAnsi="Times New Roman" w:cs="Times New Roman"/>
          <w:color w:val="000000" w:themeColor="text1"/>
          <w:sz w:val="24"/>
          <w:szCs w:val="24"/>
        </w:rPr>
        <w:t>, keterangan terdakwa, keterangan saksi, barang-barang bukti, dan pasal-pasal peraturan pidana sedangkan pertimbangan non yuridis berupa latar belaka</w:t>
      </w:r>
      <w:r w:rsidR="00944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perbuatan terdakwa, kondisi </w:t>
      </w:r>
      <w:r w:rsidR="00DA54E5">
        <w:rPr>
          <w:rFonts w:ascii="Times New Roman" w:hAnsi="Times New Roman" w:cs="Times New Roman"/>
          <w:color w:val="000000" w:themeColor="text1"/>
          <w:sz w:val="24"/>
          <w:szCs w:val="24"/>
        </w:rPr>
        <w:t>terdakwa, hal-hal yang memberatkan, hal-hal yang meringankan, fakta-fakta dan hati nurani hakim untuk menjatuhkan hukuman.</w:t>
      </w:r>
    </w:p>
    <w:p w:rsidR="00482BBE" w:rsidRPr="00EA3F73" w:rsidRDefault="00482BBE" w:rsidP="000445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99C" w:rsidRPr="00EA3F73" w:rsidRDefault="004B7487" w:rsidP="00AE4593">
      <w:pPr>
        <w:tabs>
          <w:tab w:val="right" w:pos="7937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Kunci: </w:t>
      </w:r>
      <w:r w:rsidR="001524E9" w:rsidRPr="00EA3F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</w:t>
      </w:r>
      <w:r w:rsidR="000A1918" w:rsidRPr="00EA3F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enerapan</w:t>
      </w:r>
      <w:r w:rsidR="0083799C" w:rsidRPr="00EA3F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044589" w:rsidRPr="00EA3F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Pidana, </w:t>
      </w:r>
      <w:r w:rsidR="000A1918" w:rsidRPr="00EA3F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Perbankan</w:t>
      </w:r>
      <w:r w:rsidRPr="00EA3F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DA54E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97F8E" w:rsidRPr="00EA3F7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044589" w:rsidRPr="00EA3F7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Kredit Fiktif</w:t>
      </w:r>
      <w:r w:rsidR="00AE4593" w:rsidRPr="00EA3F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593E8B" w:rsidRPr="00EA3F73" w:rsidRDefault="00593E8B" w:rsidP="0042747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2111" w:rsidRPr="00EA3F73" w:rsidRDefault="00C62111" w:rsidP="000A19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2111" w:rsidRPr="00EA3F73" w:rsidSect="006B43B1">
      <w:footerReference w:type="default" r:id="rId9"/>
      <w:pgSz w:w="12242" w:h="15842" w:code="1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9F" w:rsidRDefault="00FC639F" w:rsidP="0083799C">
      <w:pPr>
        <w:spacing w:after="0" w:line="240" w:lineRule="auto"/>
      </w:pPr>
      <w:r>
        <w:separator/>
      </w:r>
    </w:p>
  </w:endnote>
  <w:endnote w:type="continuationSeparator" w:id="0">
    <w:p w:rsidR="00FC639F" w:rsidRDefault="00FC639F" w:rsidP="0083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765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F19" w:rsidRDefault="00284F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314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576782" w:rsidRDefault="00576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9F" w:rsidRDefault="00FC639F" w:rsidP="0083799C">
      <w:pPr>
        <w:spacing w:after="0" w:line="240" w:lineRule="auto"/>
      </w:pPr>
      <w:r>
        <w:separator/>
      </w:r>
    </w:p>
  </w:footnote>
  <w:footnote w:type="continuationSeparator" w:id="0">
    <w:p w:rsidR="00FC639F" w:rsidRDefault="00FC639F" w:rsidP="0083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621D"/>
    <w:multiLevelType w:val="hybridMultilevel"/>
    <w:tmpl w:val="6B5AFD8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2C2537F"/>
    <w:multiLevelType w:val="hybridMultilevel"/>
    <w:tmpl w:val="0A3CF3E6"/>
    <w:lvl w:ilvl="0" w:tplc="0421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91F4A"/>
    <w:multiLevelType w:val="hybridMultilevel"/>
    <w:tmpl w:val="AFBEC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06B11"/>
    <w:multiLevelType w:val="hybridMultilevel"/>
    <w:tmpl w:val="98683668"/>
    <w:lvl w:ilvl="0" w:tplc="7F70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8B"/>
    <w:rsid w:val="00044589"/>
    <w:rsid w:val="000929CB"/>
    <w:rsid w:val="000A1918"/>
    <w:rsid w:val="000B478C"/>
    <w:rsid w:val="000D4823"/>
    <w:rsid w:val="000F0AE4"/>
    <w:rsid w:val="000F5C35"/>
    <w:rsid w:val="000F7E4D"/>
    <w:rsid w:val="001016E3"/>
    <w:rsid w:val="001524E9"/>
    <w:rsid w:val="001A4944"/>
    <w:rsid w:val="001C10E0"/>
    <w:rsid w:val="00220DE8"/>
    <w:rsid w:val="00222D2D"/>
    <w:rsid w:val="00223603"/>
    <w:rsid w:val="00236305"/>
    <w:rsid w:val="0026144D"/>
    <w:rsid w:val="00284F19"/>
    <w:rsid w:val="00296A60"/>
    <w:rsid w:val="002A59B7"/>
    <w:rsid w:val="002B009A"/>
    <w:rsid w:val="002B38E2"/>
    <w:rsid w:val="002D4A00"/>
    <w:rsid w:val="00321ED3"/>
    <w:rsid w:val="003648B1"/>
    <w:rsid w:val="0036709F"/>
    <w:rsid w:val="00397782"/>
    <w:rsid w:val="003D40A2"/>
    <w:rsid w:val="00403DCA"/>
    <w:rsid w:val="00406F89"/>
    <w:rsid w:val="0041709B"/>
    <w:rsid w:val="004249DC"/>
    <w:rsid w:val="00427473"/>
    <w:rsid w:val="004468DC"/>
    <w:rsid w:val="00475E53"/>
    <w:rsid w:val="00482BBE"/>
    <w:rsid w:val="004A4458"/>
    <w:rsid w:val="004A6474"/>
    <w:rsid w:val="004B2C18"/>
    <w:rsid w:val="004B7487"/>
    <w:rsid w:val="004F3849"/>
    <w:rsid w:val="00500CA2"/>
    <w:rsid w:val="00563D1A"/>
    <w:rsid w:val="00576782"/>
    <w:rsid w:val="00591BB5"/>
    <w:rsid w:val="005933B6"/>
    <w:rsid w:val="00593E8B"/>
    <w:rsid w:val="005A4578"/>
    <w:rsid w:val="005B7BD9"/>
    <w:rsid w:val="005C594C"/>
    <w:rsid w:val="005D730B"/>
    <w:rsid w:val="005E0D3F"/>
    <w:rsid w:val="005E2BE3"/>
    <w:rsid w:val="006119A8"/>
    <w:rsid w:val="0062690F"/>
    <w:rsid w:val="00643C6C"/>
    <w:rsid w:val="00655EB0"/>
    <w:rsid w:val="00657E8A"/>
    <w:rsid w:val="00661FD3"/>
    <w:rsid w:val="00676828"/>
    <w:rsid w:val="00681730"/>
    <w:rsid w:val="0068313A"/>
    <w:rsid w:val="006B43B1"/>
    <w:rsid w:val="006B7272"/>
    <w:rsid w:val="006C0A89"/>
    <w:rsid w:val="006E0E9C"/>
    <w:rsid w:val="00714215"/>
    <w:rsid w:val="007358D5"/>
    <w:rsid w:val="00783C38"/>
    <w:rsid w:val="00797F8E"/>
    <w:rsid w:val="007A1C80"/>
    <w:rsid w:val="007B098A"/>
    <w:rsid w:val="007D3C1A"/>
    <w:rsid w:val="007E7CD9"/>
    <w:rsid w:val="007F3108"/>
    <w:rsid w:val="00805B27"/>
    <w:rsid w:val="0083799C"/>
    <w:rsid w:val="00857657"/>
    <w:rsid w:val="008709E9"/>
    <w:rsid w:val="00873206"/>
    <w:rsid w:val="0088507B"/>
    <w:rsid w:val="008B0FE2"/>
    <w:rsid w:val="008D47BD"/>
    <w:rsid w:val="008F444E"/>
    <w:rsid w:val="0091476E"/>
    <w:rsid w:val="00916314"/>
    <w:rsid w:val="00920354"/>
    <w:rsid w:val="0092230E"/>
    <w:rsid w:val="00944314"/>
    <w:rsid w:val="00953454"/>
    <w:rsid w:val="009B272A"/>
    <w:rsid w:val="009B6AB2"/>
    <w:rsid w:val="009F5857"/>
    <w:rsid w:val="009F5989"/>
    <w:rsid w:val="00A34A03"/>
    <w:rsid w:val="00A67B6C"/>
    <w:rsid w:val="00A93563"/>
    <w:rsid w:val="00AE0EFD"/>
    <w:rsid w:val="00AE4593"/>
    <w:rsid w:val="00AF0BB8"/>
    <w:rsid w:val="00AF58C1"/>
    <w:rsid w:val="00B20FF1"/>
    <w:rsid w:val="00B2792F"/>
    <w:rsid w:val="00B91AB2"/>
    <w:rsid w:val="00B97722"/>
    <w:rsid w:val="00BB5E39"/>
    <w:rsid w:val="00C15EE2"/>
    <w:rsid w:val="00C20CF3"/>
    <w:rsid w:val="00C50822"/>
    <w:rsid w:val="00C62111"/>
    <w:rsid w:val="00C86C55"/>
    <w:rsid w:val="00C97B91"/>
    <w:rsid w:val="00CA3B5C"/>
    <w:rsid w:val="00CB2097"/>
    <w:rsid w:val="00D06256"/>
    <w:rsid w:val="00D133D1"/>
    <w:rsid w:val="00D134AD"/>
    <w:rsid w:val="00D20C8D"/>
    <w:rsid w:val="00D31F4E"/>
    <w:rsid w:val="00D571FD"/>
    <w:rsid w:val="00D706AD"/>
    <w:rsid w:val="00D8684E"/>
    <w:rsid w:val="00DA54E5"/>
    <w:rsid w:val="00DB13E4"/>
    <w:rsid w:val="00DC16A2"/>
    <w:rsid w:val="00DD19B7"/>
    <w:rsid w:val="00E17979"/>
    <w:rsid w:val="00E241EC"/>
    <w:rsid w:val="00E33A8B"/>
    <w:rsid w:val="00E67F17"/>
    <w:rsid w:val="00EA3F73"/>
    <w:rsid w:val="00EB51F0"/>
    <w:rsid w:val="00EE1B90"/>
    <w:rsid w:val="00EF3BF8"/>
    <w:rsid w:val="00F30812"/>
    <w:rsid w:val="00F30E96"/>
    <w:rsid w:val="00F51D78"/>
    <w:rsid w:val="00F90BDB"/>
    <w:rsid w:val="00FA2401"/>
    <w:rsid w:val="00FC639F"/>
    <w:rsid w:val="00FC6D21"/>
    <w:rsid w:val="00FC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593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9C"/>
  </w:style>
  <w:style w:type="paragraph" w:styleId="Footer">
    <w:name w:val="footer"/>
    <w:basedOn w:val="Normal"/>
    <w:link w:val="FooterChar"/>
    <w:uiPriority w:val="99"/>
    <w:unhideWhenUsed/>
    <w:rsid w:val="0083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9C"/>
  </w:style>
  <w:style w:type="paragraph" w:styleId="BalloonText">
    <w:name w:val="Balloon Text"/>
    <w:basedOn w:val="Normal"/>
    <w:link w:val="BalloonTextChar"/>
    <w:uiPriority w:val="99"/>
    <w:semiHidden/>
    <w:unhideWhenUsed/>
    <w:rsid w:val="0068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3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C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C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C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593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9C"/>
  </w:style>
  <w:style w:type="paragraph" w:styleId="Footer">
    <w:name w:val="footer"/>
    <w:basedOn w:val="Normal"/>
    <w:link w:val="FooterChar"/>
    <w:uiPriority w:val="99"/>
    <w:unhideWhenUsed/>
    <w:rsid w:val="0083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9C"/>
  </w:style>
  <w:style w:type="paragraph" w:styleId="BalloonText">
    <w:name w:val="Balloon Text"/>
    <w:basedOn w:val="Normal"/>
    <w:link w:val="BalloonTextChar"/>
    <w:uiPriority w:val="99"/>
    <w:semiHidden/>
    <w:unhideWhenUsed/>
    <w:rsid w:val="0068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3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C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C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B479-9094-4608-B820-81D458C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 Warnet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Asus</cp:lastModifiedBy>
  <cp:revision>29</cp:revision>
  <cp:lastPrinted>2015-08-27T15:39:00Z</cp:lastPrinted>
  <dcterms:created xsi:type="dcterms:W3CDTF">2015-08-23T15:51:00Z</dcterms:created>
  <dcterms:modified xsi:type="dcterms:W3CDTF">2015-12-22T06:47:00Z</dcterms:modified>
</cp:coreProperties>
</file>