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AA" w:rsidRDefault="00E830AA" w:rsidP="00E830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E830AA" w:rsidRDefault="00E830AA" w:rsidP="00E830AA">
      <w:pPr>
        <w:pStyle w:val="NoSpacing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PENUTUP</w:t>
      </w:r>
    </w:p>
    <w:p w:rsidR="00E830AA" w:rsidRDefault="00E830AA" w:rsidP="00E830AA">
      <w:pPr>
        <w:pStyle w:val="NoSpacing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E830AA" w:rsidRPr="000F3950" w:rsidRDefault="00E830AA" w:rsidP="00E830AA">
      <w:pPr>
        <w:pStyle w:val="NoSpacing"/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950">
        <w:rPr>
          <w:rFonts w:ascii="Times New Roman" w:hAnsi="Times New Roman" w:cs="Times New Roman"/>
          <w:sz w:val="24"/>
          <w:szCs w:val="24"/>
        </w:rPr>
        <w:t xml:space="preserve">Dalam </w:t>
      </w:r>
      <w:proofErr w:type="gramStart"/>
      <w:r w:rsidRPr="000F3950">
        <w:rPr>
          <w:rFonts w:ascii="Times New Roman" w:hAnsi="Times New Roman" w:cs="Times New Roman"/>
          <w:sz w:val="24"/>
          <w:szCs w:val="24"/>
        </w:rPr>
        <w:t>bab</w:t>
      </w:r>
      <w:proofErr w:type="gramEnd"/>
      <w:r w:rsidRPr="000F3950">
        <w:rPr>
          <w:rFonts w:ascii="Times New Roman" w:hAnsi="Times New Roman" w:cs="Times New Roman"/>
          <w:sz w:val="24"/>
          <w:szCs w:val="24"/>
        </w:rPr>
        <w:t xml:space="preserve"> ini, akan disajikan kesimpulan dari hasil penelitian yang telah dilakukan, serta saran-saran yang diharapkan dapat memberikan kontribusi bagi pengembangan pembelajaran di kelas 2, khususnya dalam meningkatkan kemampuan membaca permulaan peserta didik. </w:t>
      </w:r>
    </w:p>
    <w:p w:rsidR="00E830AA" w:rsidRDefault="00E830AA" w:rsidP="00E830AA">
      <w:pPr>
        <w:pStyle w:val="Heading2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before="38" w:after="0" w:line="240" w:lineRule="auto"/>
        <w:ind w:left="426"/>
        <w:contextualSpacing w:val="0"/>
        <w:jc w:val="left"/>
        <w:rPr>
          <w:lang w:val="id-ID"/>
        </w:rPr>
      </w:pPr>
      <w:bookmarkStart w:id="0" w:name="_TOC_250001"/>
      <w:bookmarkEnd w:id="0"/>
      <w:r>
        <w:rPr>
          <w:spacing w:val="-2"/>
          <w:lang w:val="id-ID"/>
        </w:rPr>
        <w:t>Kesimpulan</w:t>
      </w:r>
    </w:p>
    <w:p w:rsidR="00E830AA" w:rsidRDefault="00E830AA" w:rsidP="00E830AA">
      <w:pPr>
        <w:pStyle w:val="BodyText"/>
        <w:rPr>
          <w:b/>
          <w:lang w:val="id-ID"/>
        </w:rPr>
      </w:pPr>
    </w:p>
    <w:p w:rsidR="00E830AA" w:rsidRDefault="00E830AA" w:rsidP="00E830AA">
      <w:pPr>
        <w:pStyle w:val="BodyText"/>
        <w:spacing w:line="482" w:lineRule="auto"/>
        <w:ind w:firstLine="426"/>
        <w:jc w:val="both"/>
      </w:pPr>
      <w:r w:rsidRPr="00492928">
        <w:rPr>
          <w:lang w:val="id-ID"/>
        </w:rPr>
        <w:t>Berdasarkan hasil dan pembahasan yang telah dilakukan pada</w:t>
      </w:r>
      <w:r>
        <w:rPr>
          <w:lang w:val="id-ID"/>
        </w:rPr>
        <w:t xml:space="preserve"> bab sebelumnya, maka dapat </w:t>
      </w:r>
      <w:r>
        <w:t>diperoleh kesimpulan</w:t>
      </w:r>
    </w:p>
    <w:p w:rsidR="00E830AA" w:rsidRDefault="00E830AA" w:rsidP="00E830AA">
      <w:pPr>
        <w:pStyle w:val="BodyText"/>
        <w:numPr>
          <w:ilvl w:val="3"/>
          <w:numId w:val="2"/>
        </w:numPr>
        <w:spacing w:line="482" w:lineRule="auto"/>
        <w:ind w:left="426"/>
        <w:jc w:val="both"/>
      </w:pPr>
      <w:r>
        <w:t>M</w:t>
      </w:r>
      <w:r w:rsidRPr="00492928">
        <w:rPr>
          <w:lang w:val="id-ID"/>
        </w:rPr>
        <w:t xml:space="preserve">odel pembelajaran </w:t>
      </w:r>
      <w:r w:rsidRPr="00492928">
        <w:rPr>
          <w:i/>
        </w:rPr>
        <w:t xml:space="preserve">Teams Games Tournament </w:t>
      </w:r>
      <w:r w:rsidRPr="00492928">
        <w:t>(TGT)</w:t>
      </w:r>
      <w:r>
        <w:t xml:space="preserve"> berpengaruh positif terhadap kemampuan membaca permulaan kelas II SDN 06 Kampung Lapai</w:t>
      </w:r>
      <w:r w:rsidRPr="00492928">
        <w:rPr>
          <w:lang w:val="id-ID"/>
        </w:rPr>
        <w:t xml:space="preserve">. Hal tersebut dapat ditunjukkan dengan hasil uji </w:t>
      </w:r>
      <w:r w:rsidRPr="00492928">
        <w:rPr>
          <w:spacing w:val="-4"/>
          <w:lang w:val="id-ID"/>
        </w:rPr>
        <w:t>hipotesis</w:t>
      </w:r>
      <w:r w:rsidRPr="00492928">
        <w:rPr>
          <w:spacing w:val="-11"/>
          <w:lang w:val="id-ID"/>
        </w:rPr>
        <w:t xml:space="preserve"> </w:t>
      </w:r>
      <w:r w:rsidRPr="00492928">
        <w:rPr>
          <w:spacing w:val="-4"/>
          <w:lang w:val="id-ID"/>
        </w:rPr>
        <w:t>dengan</w:t>
      </w:r>
      <w:r w:rsidRPr="00492928">
        <w:rPr>
          <w:spacing w:val="-11"/>
          <w:lang w:val="id-ID"/>
        </w:rPr>
        <w:t xml:space="preserve"> </w:t>
      </w:r>
      <w:r w:rsidRPr="00492928">
        <w:rPr>
          <w:spacing w:val="-4"/>
          <w:lang w:val="id-ID"/>
        </w:rPr>
        <w:t>menggunakan</w:t>
      </w:r>
      <w:r w:rsidRPr="00492928">
        <w:rPr>
          <w:spacing w:val="-11"/>
          <w:lang w:val="id-ID"/>
        </w:rPr>
        <w:t xml:space="preserve"> </w:t>
      </w:r>
      <w:r w:rsidRPr="00492928">
        <w:rPr>
          <w:spacing w:val="-4"/>
          <w:lang w:val="id-ID"/>
        </w:rPr>
        <w:t>uji-t</w:t>
      </w:r>
      <w:r w:rsidRPr="00492928">
        <w:rPr>
          <w:spacing w:val="-11"/>
          <w:lang w:val="id-ID"/>
        </w:rPr>
        <w:t xml:space="preserve"> </w:t>
      </w:r>
      <w:r w:rsidRPr="00492928">
        <w:rPr>
          <w:spacing w:val="-4"/>
          <w:lang w:val="id-ID"/>
        </w:rPr>
        <w:t>menunjukkan</w:t>
      </w:r>
      <w:r w:rsidRPr="00492928">
        <w:rPr>
          <w:spacing w:val="-11"/>
          <w:lang w:val="id-ID"/>
        </w:rPr>
        <w:t xml:space="preserve"> </w:t>
      </w:r>
      <w:r>
        <w:rPr>
          <w:rFonts w:ascii="Cambria Math" w:eastAsia="Cambria Math" w:hAnsi="Cambria Math"/>
          <w:spacing w:val="-4"/>
          <w:vertAlign w:val="subscript"/>
        </w:rPr>
        <w:t>Thitung</w:t>
      </w:r>
      <w:r w:rsidRPr="00492928">
        <w:rPr>
          <w:rFonts w:ascii="Cambria Math" w:eastAsia="Cambria Math" w:hAnsi="Cambria Math"/>
          <w:spacing w:val="-10"/>
          <w:lang w:val="id-ID"/>
        </w:rPr>
        <w:t xml:space="preserve"> </w:t>
      </w:r>
      <w:r>
        <w:rPr>
          <w:rFonts w:ascii="Cambria Math" w:eastAsia="Cambria Math" w:hAnsi="Cambria Math"/>
          <w:spacing w:val="-4"/>
        </w:rPr>
        <w:t>&gt;</w:t>
      </w:r>
      <w:r w:rsidRPr="00492928">
        <w:rPr>
          <w:rFonts w:ascii="Cambria Math" w:eastAsia="Cambria Math" w:hAnsi="Cambria Math"/>
          <w:spacing w:val="-1"/>
          <w:lang w:val="id-ID"/>
        </w:rPr>
        <w:t xml:space="preserve"> </w:t>
      </w:r>
      <w:r>
        <w:rPr>
          <w:rFonts w:ascii="Cambria Math" w:eastAsia="Cambria Math" w:hAnsi="Cambria Math"/>
          <w:spacing w:val="-4"/>
          <w:vertAlign w:val="subscript"/>
        </w:rPr>
        <w:t>Ttabel</w:t>
      </w:r>
      <w:r w:rsidRPr="00492928">
        <w:rPr>
          <w:rFonts w:ascii="Cambria Math" w:eastAsia="Cambria Math" w:hAnsi="Cambria Math"/>
          <w:spacing w:val="-10"/>
          <w:lang w:val="id-ID"/>
        </w:rPr>
        <w:t xml:space="preserve">  </w:t>
      </w:r>
      <w:r w:rsidRPr="00492928">
        <w:rPr>
          <w:spacing w:val="-4"/>
          <w:lang w:val="id-ID"/>
        </w:rPr>
        <w:t>yaitu</w:t>
      </w:r>
      <w:r w:rsidRPr="00492928">
        <w:rPr>
          <w:spacing w:val="-11"/>
          <w:lang w:val="id-ID"/>
        </w:rPr>
        <w:t xml:space="preserve"> </w:t>
      </w:r>
      <w:r>
        <w:rPr>
          <w:spacing w:val="-4"/>
        </w:rPr>
        <w:t>3.190</w:t>
      </w:r>
      <w:r w:rsidRPr="00492928">
        <w:rPr>
          <w:spacing w:val="-11"/>
          <w:lang w:val="id-ID"/>
        </w:rPr>
        <w:t xml:space="preserve"> </w:t>
      </w:r>
      <w:r>
        <w:rPr>
          <w:spacing w:val="-4"/>
        </w:rPr>
        <w:t>&gt;</w:t>
      </w:r>
      <w:r w:rsidRPr="00492928">
        <w:rPr>
          <w:spacing w:val="-4"/>
          <w:lang w:val="id-ID"/>
        </w:rPr>
        <w:t xml:space="preserve"> </w:t>
      </w:r>
      <w:r w:rsidRPr="00492928">
        <w:t>1.672</w:t>
      </w:r>
      <w:r w:rsidRPr="00492928">
        <w:rPr>
          <w:lang w:val="id-ID"/>
        </w:rPr>
        <w:t>,</w:t>
      </w:r>
      <w:r w:rsidRPr="00492928">
        <w:rPr>
          <w:spacing w:val="40"/>
          <w:lang w:val="id-ID"/>
        </w:rPr>
        <w:t xml:space="preserve"> </w:t>
      </w:r>
      <w:r w:rsidRPr="00492928">
        <w:rPr>
          <w:lang w:val="id-ID"/>
        </w:rPr>
        <w:t xml:space="preserve">maka hipotesis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id-ID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id-ID"/>
              </w:rPr>
              <m:t xml:space="preserve">a </m:t>
            </m:r>
          </m:sub>
        </m:sSub>
      </m:oMath>
      <w:r w:rsidRPr="00492928">
        <w:rPr>
          <w:lang w:val="id-ID"/>
        </w:rPr>
        <w:t xml:space="preserve">diterima dan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id-ID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id-ID"/>
              </w:rPr>
              <m:t xml:space="preserve">0 </m:t>
            </m:r>
          </m:sub>
        </m:sSub>
      </m:oMath>
      <w:r w:rsidRPr="00492928">
        <w:rPr>
          <w:lang w:val="id-ID"/>
        </w:rPr>
        <w:t>ditolak.</w:t>
      </w:r>
      <w:r>
        <w:t xml:space="preserve"> </w:t>
      </w:r>
    </w:p>
    <w:p w:rsidR="00E830AA" w:rsidRPr="006C6E88" w:rsidRDefault="00E830AA" w:rsidP="00E830AA">
      <w:pPr>
        <w:pStyle w:val="BodyText"/>
        <w:numPr>
          <w:ilvl w:val="3"/>
          <w:numId w:val="2"/>
        </w:numPr>
        <w:spacing w:line="482" w:lineRule="auto"/>
        <w:ind w:left="426"/>
        <w:jc w:val="both"/>
      </w:pPr>
      <w:r>
        <w:t xml:space="preserve">Terdapat perbedaan kemampuan membaca permulaan yang signifikan antara kelas dengan diterapkan model pembelajaran </w:t>
      </w:r>
      <w:r w:rsidRPr="007A6C74">
        <w:rPr>
          <w:i/>
        </w:rPr>
        <w:t>Teams Games Tournament</w:t>
      </w:r>
      <w:r>
        <w:t xml:space="preserve"> dengan kelas yang menggunkan model konvensional.  Dapat dilihat dari rata-rata </w:t>
      </w:r>
      <w:r w:rsidRPr="00E13575">
        <w:rPr>
          <w:i/>
        </w:rPr>
        <w:t>pretest</w:t>
      </w:r>
      <w:r>
        <w:t xml:space="preserve"> kelas eksperimen 65,50 lebih rendah dari rata kelas kontrol yaitu 70,71 dan terjadi peningkatan di nilai </w:t>
      </w:r>
      <w:r w:rsidRPr="00E13575">
        <w:rPr>
          <w:i/>
        </w:rPr>
        <w:t>posttest</w:t>
      </w:r>
      <w:r>
        <w:t xml:space="preserve">, rata-rata nilai </w:t>
      </w:r>
      <w:r w:rsidRPr="00E13575">
        <w:rPr>
          <w:i/>
        </w:rPr>
        <w:t xml:space="preserve">posttest </w:t>
      </w:r>
      <w:r>
        <w:t xml:space="preserve">kelas eksperimen adalah 83,50 lebih tinggi dari rata-rata kelas kontrol yaitu 72,14. </w:t>
      </w:r>
    </w:p>
    <w:p w:rsidR="00E830AA" w:rsidRDefault="00E830AA" w:rsidP="00E830AA">
      <w:pPr>
        <w:pStyle w:val="Heading2"/>
        <w:widowControl w:val="0"/>
        <w:numPr>
          <w:ilvl w:val="1"/>
          <w:numId w:val="3"/>
        </w:numPr>
        <w:tabs>
          <w:tab w:val="left" w:pos="568"/>
        </w:tabs>
        <w:autoSpaceDE w:val="0"/>
        <w:autoSpaceDN w:val="0"/>
        <w:spacing w:after="0" w:line="480" w:lineRule="auto"/>
        <w:ind w:left="426"/>
        <w:contextualSpacing w:val="0"/>
        <w:jc w:val="left"/>
        <w:rPr>
          <w:lang w:val="id-ID"/>
        </w:rPr>
      </w:pPr>
      <w:r>
        <w:rPr>
          <w:spacing w:val="-4"/>
          <w:lang w:val="id-ID"/>
        </w:rPr>
        <w:t>Saran</w:t>
      </w:r>
    </w:p>
    <w:p w:rsidR="00E830AA" w:rsidRPr="00EA2689" w:rsidRDefault="00E830AA" w:rsidP="00E830AA">
      <w:pPr>
        <w:pStyle w:val="BodyText"/>
        <w:spacing w:before="90" w:line="480" w:lineRule="auto"/>
        <w:ind w:firstLine="411"/>
        <w:jc w:val="both"/>
      </w:pPr>
      <w:r>
        <w:rPr>
          <w:lang w:val="id-ID"/>
        </w:rPr>
        <w:t>Berdasarkan</w:t>
      </w:r>
      <w:r>
        <w:rPr>
          <w:spacing w:val="41"/>
          <w:lang w:val="id-ID"/>
        </w:rPr>
        <w:t xml:space="preserve"> </w:t>
      </w:r>
      <w:r>
        <w:rPr>
          <w:lang w:val="id-ID"/>
        </w:rPr>
        <w:t>kesimpul</w:t>
      </w:r>
      <w:r>
        <w:t xml:space="preserve">an yang telah dijelaskan sebelumnya, dapat dikemukakan beberapa saran untuk perbaikan hasil pembelajaran </w:t>
      </w:r>
      <w:r>
        <w:rPr>
          <w:spacing w:val="-2"/>
          <w:lang w:val="id-ID"/>
        </w:rPr>
        <w:t>antara lain:</w:t>
      </w:r>
    </w:p>
    <w:p w:rsidR="00E830AA" w:rsidRDefault="00E830AA" w:rsidP="00E830AA">
      <w:pPr>
        <w:pStyle w:val="ListParagraph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E31101">
        <w:rPr>
          <w:rFonts w:ascii="Times New Roman" w:hAnsi="Times New Roman" w:cs="Times New Roman"/>
          <w:sz w:val="24"/>
        </w:rPr>
        <w:lastRenderedPageBreak/>
        <w:t>Bagi g</w:t>
      </w:r>
      <w:r>
        <w:rPr>
          <w:rFonts w:ascii="Times New Roman" w:hAnsi="Times New Roman" w:cs="Times New Roman"/>
          <w:sz w:val="24"/>
        </w:rPr>
        <w:t xml:space="preserve">uru agar dapat menerapkan model </w:t>
      </w:r>
      <w:r w:rsidRPr="00E31101">
        <w:rPr>
          <w:rFonts w:ascii="Times New Roman" w:hAnsi="Times New Roman" w:cs="Times New Roman"/>
          <w:i/>
          <w:sz w:val="24"/>
        </w:rPr>
        <w:t>Teams Games Tournament</w:t>
      </w:r>
      <w:r w:rsidRPr="00E31101">
        <w:rPr>
          <w:rFonts w:ascii="Times New Roman" w:hAnsi="Times New Roman" w:cs="Times New Roman"/>
          <w:sz w:val="24"/>
        </w:rPr>
        <w:t xml:space="preserve"> dalam</w:t>
      </w:r>
      <w:r>
        <w:rPr>
          <w:rFonts w:ascii="Times New Roman" w:hAnsi="Times New Roman" w:cs="Times New Roman"/>
          <w:sz w:val="24"/>
        </w:rPr>
        <w:t xml:space="preserve"> proses pembelajaran </w:t>
      </w:r>
      <w:r w:rsidRPr="00E31101">
        <w:rPr>
          <w:rFonts w:ascii="Times New Roman" w:hAnsi="Times New Roman" w:cs="Times New Roman"/>
          <w:sz w:val="24"/>
        </w:rPr>
        <w:t>kare</w:t>
      </w:r>
      <w:r>
        <w:rPr>
          <w:rFonts w:ascii="Times New Roman" w:hAnsi="Times New Roman" w:cs="Times New Roman"/>
          <w:sz w:val="24"/>
        </w:rPr>
        <w:t xml:space="preserve">na penerapan model </w:t>
      </w:r>
      <w:r w:rsidRPr="00E31101">
        <w:rPr>
          <w:rFonts w:ascii="Times New Roman" w:hAnsi="Times New Roman" w:cs="Times New Roman"/>
          <w:i/>
          <w:sz w:val="24"/>
        </w:rPr>
        <w:t>Teams Games Tournam</w:t>
      </w:r>
      <w:r>
        <w:rPr>
          <w:rFonts w:ascii="Times New Roman" w:hAnsi="Times New Roman" w:cs="Times New Roman"/>
          <w:i/>
          <w:sz w:val="24"/>
        </w:rPr>
        <w:t>en</w:t>
      </w:r>
      <w:r w:rsidRPr="00E31101">
        <w:rPr>
          <w:rFonts w:ascii="Times New Roman" w:hAnsi="Times New Roman" w:cs="Times New Roman"/>
          <w:i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</w:t>
      </w:r>
      <w:r w:rsidRPr="00E31101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apat meningkatkan kemampuan membaca </w:t>
      </w:r>
      <w:r w:rsidRPr="00E31101">
        <w:rPr>
          <w:rFonts w:ascii="Times New Roman" w:hAnsi="Times New Roman" w:cs="Times New Roman"/>
          <w:sz w:val="24"/>
        </w:rPr>
        <w:t xml:space="preserve">peserta didik. </w:t>
      </w:r>
    </w:p>
    <w:p w:rsidR="00E830AA" w:rsidRDefault="00E830AA" w:rsidP="00E830AA">
      <w:pPr>
        <w:pStyle w:val="ListParagraph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Bagi peserta didik diharapkan untuk berpartisipatif dalam pembelajaran, baik dalam diskusi kelompok maupun dalam permainan yang dilaksanakan. Partisipasi aktif </w:t>
      </w:r>
      <w:proofErr w:type="gramStart"/>
      <w:r>
        <w:rPr>
          <w:rFonts w:ascii="Times New Roman" w:hAnsi="Times New Roman" w:cs="Times New Roman"/>
          <w:sz w:val="24"/>
        </w:rPr>
        <w:t>akan</w:t>
      </w:r>
      <w:proofErr w:type="gramEnd"/>
      <w:r>
        <w:rPr>
          <w:rFonts w:ascii="Times New Roman" w:hAnsi="Times New Roman" w:cs="Times New Roman"/>
          <w:sz w:val="24"/>
        </w:rPr>
        <w:t xml:space="preserve"> membantu menguasai keterampilan membaca dengan lebih baik.</w:t>
      </w:r>
    </w:p>
    <w:p w:rsidR="00E830AA" w:rsidRPr="00E31101" w:rsidRDefault="00E830AA" w:rsidP="00E830AA">
      <w:pPr>
        <w:pStyle w:val="ListParagraph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Bagi sekolah diharapkan dapat menyediakan fasilitas yang memadai utuk penerapan model TGT.</w:t>
      </w:r>
    </w:p>
    <w:p w:rsidR="00E830AA" w:rsidRPr="000343C9" w:rsidRDefault="00E830AA" w:rsidP="00E830AA">
      <w:pPr>
        <w:pStyle w:val="ListParagraph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48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343C9">
        <w:rPr>
          <w:rFonts w:ascii="Times New Roman" w:hAnsi="Times New Roman" w:cs="Times New Roman"/>
          <w:sz w:val="24"/>
        </w:rPr>
        <w:t xml:space="preserve">Bagi peneliti </w:t>
      </w:r>
      <w:r>
        <w:rPr>
          <w:rFonts w:ascii="Times New Roman" w:hAnsi="Times New Roman" w:cs="Times New Roman"/>
          <w:sz w:val="24"/>
        </w:rPr>
        <w:t xml:space="preserve">selanjutnya </w:t>
      </w:r>
      <w:r w:rsidRPr="000343C9">
        <w:rPr>
          <w:rFonts w:ascii="Times New Roman" w:hAnsi="Times New Roman" w:cs="Times New Roman"/>
          <w:sz w:val="24"/>
        </w:rPr>
        <w:t>dalam menelit</w:t>
      </w:r>
      <w:r>
        <w:rPr>
          <w:rFonts w:ascii="Times New Roman" w:hAnsi="Times New Roman" w:cs="Times New Roman"/>
          <w:sz w:val="24"/>
        </w:rPr>
        <w:t xml:space="preserve">i penggunaan model pembelajaran </w:t>
      </w:r>
      <w:r w:rsidRPr="000343C9">
        <w:rPr>
          <w:rFonts w:ascii="Times New Roman" w:hAnsi="Times New Roman" w:cs="Times New Roman"/>
          <w:i/>
          <w:sz w:val="24"/>
        </w:rPr>
        <w:t>Teams Games Tournament</w:t>
      </w:r>
      <w:r>
        <w:rPr>
          <w:rFonts w:ascii="Times New Roman" w:hAnsi="Times New Roman" w:cs="Times New Roman"/>
          <w:sz w:val="24"/>
        </w:rPr>
        <w:t xml:space="preserve"> (TGT) </w:t>
      </w:r>
      <w:r w:rsidRPr="000343C9">
        <w:rPr>
          <w:rFonts w:ascii="Times New Roman" w:hAnsi="Times New Roman" w:cs="Times New Roman"/>
          <w:sz w:val="24"/>
        </w:rPr>
        <w:t xml:space="preserve">yaitu bagaimana membagi tahap-tahap tersebut dalam proses pembelajaran dan mencari inovasi baru dalam tahap-tahap </w:t>
      </w:r>
      <w:r w:rsidRPr="000343C9">
        <w:rPr>
          <w:rFonts w:ascii="Times New Roman" w:hAnsi="Times New Roman" w:cs="Times New Roman"/>
          <w:spacing w:val="-2"/>
          <w:sz w:val="24"/>
        </w:rPr>
        <w:t>tersebut.</w:t>
      </w:r>
    </w:p>
    <w:p w:rsidR="00E830AA" w:rsidRPr="000544EE" w:rsidRDefault="00E830AA" w:rsidP="00E830A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E830AA" w:rsidRPr="000544EE" w:rsidSect="007D36C0">
          <w:headerReference w:type="even" r:id="rId6"/>
          <w:headerReference w:type="default" r:id="rId7"/>
          <w:pgSz w:w="11906" w:h="16838" w:code="9"/>
          <w:pgMar w:top="2268" w:right="1701" w:bottom="1701" w:left="2268" w:header="709" w:footer="709" w:gutter="0"/>
          <w:pgNumType w:start="61"/>
          <w:cols w:space="708"/>
          <w:titlePg/>
          <w:docGrid w:linePitch="360"/>
        </w:sectPr>
      </w:pPr>
    </w:p>
    <w:p w:rsidR="00E830AA" w:rsidRDefault="00E830AA" w:rsidP="00E830AA">
      <w:pPr>
        <w:pStyle w:val="Heading1"/>
        <w:tabs>
          <w:tab w:val="left" w:pos="1344"/>
          <w:tab w:val="center" w:pos="4135"/>
        </w:tabs>
        <w:jc w:val="left"/>
      </w:pPr>
      <w:bookmarkStart w:id="1" w:name="_Toc182771896"/>
      <w:r>
        <w:lastRenderedPageBreak/>
        <w:tab/>
      </w:r>
      <w:bookmarkStart w:id="2" w:name="_GoBack"/>
      <w:bookmarkEnd w:id="2"/>
      <w:r>
        <w:tab/>
      </w:r>
      <w:r w:rsidRPr="00200C23">
        <w:t>DAFTAR PUSTAKA</w:t>
      </w:r>
      <w:bookmarkEnd w:id="1"/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D357E9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D357E9">
        <w:rPr>
          <w:rFonts w:ascii="Times New Roman" w:hAnsi="Times New Roman" w:cs="Times New Roman"/>
          <w:sz w:val="24"/>
          <w:szCs w:val="24"/>
        </w:rPr>
        <w:fldChar w:fldCharType="separate"/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Adiputra, D. K., &amp; Heryadi, Y. (2021). Meningkatkan Hasil Belajar Siswa Melalui Model Pembelajaran Kooperatif Tipe Tgt (Teams Games Tournament) Pada Mata Pelajaran Ipa Di Sekolah Dasar.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Jurnal Holistika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D357E9">
        <w:rPr>
          <w:rFonts w:ascii="Times New Roman" w:hAnsi="Times New Roman" w:cs="Times New Roman"/>
          <w:noProof/>
          <w:sz w:val="24"/>
          <w:szCs w:val="24"/>
        </w:rPr>
        <w:t>(2), 104. https://doi.org/10.24853/holistika.5.2.104-111</w:t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Adolph, R. (2016).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Pengaruh Model Pembelajaran Teams Games Tournament (TGT) Terhadap Kemampuan Membaca Permulaan Peserta Didik Kelas II di MI Ma’arif Wotbuwono Klirong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D357E9">
        <w:rPr>
          <w:rFonts w:ascii="Times New Roman" w:hAnsi="Times New Roman" w:cs="Times New Roman"/>
          <w:noProof/>
          <w:sz w:val="24"/>
          <w:szCs w:val="24"/>
        </w:rPr>
        <w:t>(1), 43–57.</w:t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Afrom, I. (2013). Studi Tentang Faktor Penyebab Rendahnya Kemampuan Membaca.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Anterior Jurnal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D357E9">
        <w:rPr>
          <w:rFonts w:ascii="Times New Roman" w:hAnsi="Times New Roman" w:cs="Times New Roman"/>
          <w:noProof/>
          <w:sz w:val="24"/>
          <w:szCs w:val="24"/>
        </w:rPr>
        <w:t>(1), 122–131. https://doi.org/10.33084/anterior.v13i1.298</w:t>
      </w:r>
    </w:p>
    <w:p w:rsidR="00E830AA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Anggraeni, V., &amp; Wasitohadi, W. (2014). Upaya Meningkatkan Keaktifan Dan Hasil Belajar Matematika Siswa Kelas 5 Melalui Model Pembelajaran Kooperatif Tipe Teams Games Tournament (Tgt)Di Sekolah Dasar Virgo Maria 1 Ambarawa Semester Ii Tahun Pelajaran 2013 2014.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Satya Widya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30</w:t>
      </w:r>
      <w:r w:rsidRPr="00D357E9">
        <w:rPr>
          <w:rFonts w:ascii="Times New Roman" w:hAnsi="Times New Roman" w:cs="Times New Roman"/>
          <w:noProof/>
          <w:sz w:val="24"/>
          <w:szCs w:val="24"/>
        </w:rPr>
        <w:t>(2), 121. https://doi.org/10.24246/j.sw.2014.v30.i2.p121-136</w:t>
      </w:r>
    </w:p>
    <w:p w:rsidR="00E830AA" w:rsidRPr="00E41921" w:rsidRDefault="00E830AA" w:rsidP="00E830AA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192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E41921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E41921">
        <w:rPr>
          <w:rFonts w:ascii="Times New Roman" w:hAnsi="Times New Roman" w:cs="Times New Roman"/>
          <w:sz w:val="24"/>
          <w:szCs w:val="24"/>
        </w:rPr>
        <w:fldChar w:fldCharType="separate"/>
      </w:r>
      <w:r w:rsidRPr="00E41921">
        <w:rPr>
          <w:rFonts w:ascii="Times New Roman" w:hAnsi="Times New Roman" w:cs="Times New Roman"/>
          <w:noProof/>
          <w:sz w:val="24"/>
          <w:szCs w:val="24"/>
        </w:rPr>
        <w:t xml:space="preserve">Anggraini, F. D. P., Aprianti, A., Setyawati, V. A. V., &amp; Hartanto, A. A. (2022). Pembelajaran Statistika Menggunakan Software SPSS untuk Uji Validitas dan Reliabilitas. </w:t>
      </w:r>
      <w:r w:rsidRPr="00E41921">
        <w:rPr>
          <w:rFonts w:ascii="Times New Roman" w:hAnsi="Times New Roman" w:cs="Times New Roman"/>
          <w:i/>
          <w:iCs/>
          <w:noProof/>
          <w:sz w:val="24"/>
          <w:szCs w:val="24"/>
        </w:rPr>
        <w:t>Jurnal Basicedu</w:t>
      </w:r>
      <w:r w:rsidRPr="00E4192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41921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E41921">
        <w:rPr>
          <w:rFonts w:ascii="Times New Roman" w:hAnsi="Times New Roman" w:cs="Times New Roman"/>
          <w:noProof/>
          <w:sz w:val="24"/>
          <w:szCs w:val="24"/>
        </w:rPr>
        <w:t>(4), 6491–6504. https://doi.org/10.31004/basicedu.v6i4.3206</w:t>
      </w:r>
    </w:p>
    <w:p w:rsidR="00E830AA" w:rsidRDefault="00E830AA" w:rsidP="00E830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1921">
        <w:rPr>
          <w:rFonts w:ascii="Times New Roman" w:hAnsi="Times New Roman" w:cs="Times New Roman"/>
          <w:sz w:val="24"/>
          <w:szCs w:val="24"/>
        </w:rPr>
        <w:fldChar w:fldCharType="end"/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C43A7">
        <w:rPr>
          <w:rFonts w:ascii="Times New Roman" w:hAnsi="Times New Roman" w:cs="Times New Roman"/>
          <w:noProof/>
          <w:sz w:val="24"/>
          <w:szCs w:val="24"/>
        </w:rPr>
        <w:t>Budiastuti, Dyah dan Agustinus Bandur. 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018. </w:t>
      </w:r>
      <w:r w:rsidRPr="008C43A7">
        <w:rPr>
          <w:rFonts w:ascii="Times New Roman" w:hAnsi="Times New Roman" w:cs="Times New Roman"/>
          <w:i/>
          <w:noProof/>
          <w:sz w:val="24"/>
          <w:szCs w:val="24"/>
        </w:rPr>
        <w:t>Validitas dan Reliabilitas Penelitian</w:t>
      </w:r>
      <w:r w:rsidRPr="008C43A7">
        <w:rPr>
          <w:rFonts w:ascii="Times New Roman" w:hAnsi="Times New Roman" w:cs="Times New Roman"/>
          <w:noProof/>
          <w:sz w:val="24"/>
          <w:szCs w:val="24"/>
        </w:rPr>
        <w:t>. Jakarta: Mi</w:t>
      </w:r>
      <w:r>
        <w:rPr>
          <w:rFonts w:ascii="Times New Roman" w:hAnsi="Times New Roman" w:cs="Times New Roman"/>
          <w:noProof/>
          <w:sz w:val="24"/>
          <w:szCs w:val="24"/>
        </w:rPr>
        <w:t>tra Wacana Media.</w:t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Fauziyah, N. E. H., &amp; Anugraheni, I. (2020). Pengaruh Model Pembelajaran TGT (Teams Games Tournament) Ditinjau dari Kemampuan Berpikir Kritis Pada Pembelajaran Tematik di Sekolah Dasar.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Jurnal Basicedu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D357E9">
        <w:rPr>
          <w:rFonts w:ascii="Times New Roman" w:hAnsi="Times New Roman" w:cs="Times New Roman"/>
          <w:noProof/>
          <w:sz w:val="24"/>
          <w:szCs w:val="24"/>
        </w:rPr>
        <w:t>(4), 850–860. https://doi.org/10.31004/basicedu.v4i4.459</w:t>
      </w:r>
    </w:p>
    <w:p w:rsidR="00E830AA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Mirdad, J., &amp; Pd, M. I. (2020).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Model-Model Pembelajaran ( Empat Rumpun Model Pembelajaran )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357E9">
        <w:rPr>
          <w:rFonts w:ascii="Times New Roman" w:hAnsi="Times New Roman" w:cs="Times New Roman"/>
          <w:noProof/>
          <w:sz w:val="24"/>
          <w:szCs w:val="24"/>
        </w:rPr>
        <w:t>(1), 14–23.</w:t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Muammar. 2020. </w:t>
      </w:r>
      <w:r w:rsidRPr="00D357E9">
        <w:rPr>
          <w:rFonts w:ascii="Times New Roman" w:hAnsi="Times New Roman" w:cs="Times New Roman"/>
          <w:i/>
          <w:noProof/>
          <w:sz w:val="24"/>
          <w:szCs w:val="24"/>
        </w:rPr>
        <w:t>Membaca Permulaan di Sekolah Dasar</w:t>
      </w:r>
      <w:r w:rsidRPr="00D357E9">
        <w:rPr>
          <w:rFonts w:ascii="Times New Roman" w:hAnsi="Times New Roman" w:cs="Times New Roman"/>
          <w:noProof/>
          <w:sz w:val="24"/>
          <w:szCs w:val="24"/>
        </w:rPr>
        <w:t>. Mataram: Sanabil.</w:t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Muzeeb Aditya, A., latifah, N., &amp; Mawardi. (2022). Pengaruh Pendekatan Whole Language terhadap Kemampuan Membaca Permulaan Siswa Kelas 2 SDN Larangan 11.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Tambusai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D357E9">
        <w:rPr>
          <w:rFonts w:ascii="Times New Roman" w:hAnsi="Times New Roman" w:cs="Times New Roman"/>
          <w:noProof/>
          <w:sz w:val="24"/>
          <w:szCs w:val="24"/>
        </w:rPr>
        <w:t>(1), 8215–8224.</w:t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Oktaviyanti, I., Amanatulah, D. A., Nurhasanah, N., &amp; Novitasari, S. (2022). Analisis Pengaruh Media Gambar terhadap Kemampuan Membaca Permulaan Siswa Sekolah Dasar.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Jurnal Basicedu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D357E9">
        <w:rPr>
          <w:rFonts w:ascii="Times New Roman" w:hAnsi="Times New Roman" w:cs="Times New Roman"/>
          <w:noProof/>
          <w:sz w:val="24"/>
          <w:szCs w:val="24"/>
        </w:rPr>
        <w:t>(4), 5589–5597. https://doi.org/10.31004/basicedu.v6i4.2719</w:t>
      </w:r>
    </w:p>
    <w:p w:rsidR="00E830AA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Priadana, S., &amp; Sunarsi, D. (2021).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</w:t>
      </w:r>
      <w:r w:rsidRPr="00D357E9">
        <w:rPr>
          <w:rFonts w:ascii="Times New Roman" w:hAnsi="Times New Roman" w:cs="Times New Roman"/>
          <w:noProof/>
          <w:sz w:val="24"/>
          <w:szCs w:val="24"/>
        </w:rPr>
        <w:t>. Pascal Books.</w:t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Rahman, A. A., &amp; Nasryah, C. E. (2019). Evaluasi Pembelajaran. In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Uwais Inspirasi Indonesia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t>Rahmawa</w:t>
      </w:r>
      <w:r>
        <w:rPr>
          <w:rFonts w:ascii="Times New Roman" w:hAnsi="Times New Roman" w:cs="Times New Roman"/>
          <w:noProof/>
          <w:sz w:val="24"/>
          <w:szCs w:val="24"/>
        </w:rPr>
        <w:t>ti, L. N., &amp; Warsiman, W. (2023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). Efektivitas Model Teams Games Tournament dengan Media Puzzel Kata dalam Menyusun Kalimat Tunggal.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Bahasa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D357E9">
        <w:rPr>
          <w:rFonts w:ascii="Times New Roman" w:hAnsi="Times New Roman" w:cs="Times New Roman"/>
          <w:noProof/>
          <w:sz w:val="24"/>
          <w:szCs w:val="24"/>
        </w:rPr>
        <w:t>(1), 236–247. https://doi.org/10.31571/bahasa.v12i1.4736</w:t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Silfiani Denny. (2016). penerapan model pembelajaran kooperatif Tipe TGT untuk meningkatkan hasil blajar peserta didik kelas V sdn Prambangan-Gresik.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Journal Of Dehasen Educational Reviewurnal Pendidikan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D357E9">
        <w:rPr>
          <w:rFonts w:ascii="Times New Roman" w:hAnsi="Times New Roman" w:cs="Times New Roman"/>
          <w:noProof/>
          <w:sz w:val="24"/>
          <w:szCs w:val="24"/>
        </w:rPr>
        <w:t>(1), 1–23.</w:t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Sinaga, S, E., Dhieni, N., Sumadi, T. (2022). Pengaruh Lingkungan Literasi di Kelas terhadap Kemampuan Membaca Permulaan Anak.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Jurnal Obsesi : Jurnal Pendidikan Anak Usia Dini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D357E9">
        <w:rPr>
          <w:rFonts w:ascii="Times New Roman" w:hAnsi="Times New Roman" w:cs="Times New Roman"/>
          <w:noProof/>
          <w:sz w:val="24"/>
          <w:szCs w:val="24"/>
        </w:rPr>
        <w:t>(1), 279–287. https://doi.org/10.31004/obsesi.v6i1.1225</w:t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Sugiyono. (2012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Kuantitatif, Kualitatif dan R &amp; D</w:t>
      </w:r>
      <w:r w:rsidRPr="00D357E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Wicaksono, F. A., Listyarini, I., &amp; Prasetyo, S. A. (2020). … Games Tournaments Berbantu Media Koper Kata Terhadap Kemampuan Membaca Siswa Kelas 1 Sd Muhammadiyah 01 Kandangpanjang ….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Seminar Pendidikan …</w:t>
      </w:r>
      <w:r w:rsidRPr="00D357E9">
        <w:rPr>
          <w:rFonts w:ascii="Times New Roman" w:hAnsi="Times New Roman" w:cs="Times New Roman"/>
          <w:noProof/>
          <w:sz w:val="24"/>
          <w:szCs w:val="24"/>
        </w:rPr>
        <w:t>. http://conference.upgris.ac.id/index.php/sendika/article/view/1049</w:t>
      </w:r>
    </w:p>
    <w:p w:rsidR="00E830AA" w:rsidRPr="00D357E9" w:rsidRDefault="00E830AA" w:rsidP="00E830AA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Zahra, Abdullah, V., &amp; Marini, A. (2023). Meningkatkan Kemampuan Pemecahan Masalah Matematis Siswa Sekolah Dasar Dengan Model Pembelajaran ….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Dasar Dan …</w:t>
      </w:r>
      <w:r w:rsidRPr="00D357E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D357E9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D357E9">
        <w:rPr>
          <w:rFonts w:ascii="Times New Roman" w:hAnsi="Times New Roman" w:cs="Times New Roman"/>
          <w:noProof/>
          <w:sz w:val="24"/>
          <w:szCs w:val="24"/>
        </w:rPr>
        <w:t>(8), 985–996. 4459</w:t>
      </w:r>
    </w:p>
    <w:p w:rsidR="00D26506" w:rsidRDefault="00E830AA" w:rsidP="00E830AA">
      <w:r w:rsidRPr="00D357E9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D26506" w:rsidSect="00E830AA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6A" w:rsidRDefault="007435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396.6pt;height:384.15pt;z-index:-251656192;mso-position-horizontal:center;mso-position-horizontal-relative:margin;mso-position-vertical:center;mso-position-vertical-relative:margin" o:allowincell="f">
          <v:imagedata r:id="rId1" o:title="Logo Universitas Bung Hatta 1987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814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0CED" w:rsidRDefault="0074353D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0;text-align:left;margin-left:0;margin-top:0;width:396.6pt;height:384.15pt;z-index:-251655168;mso-position-horizontal:center;mso-position-horizontal-relative:margin;mso-position-vertical:center;mso-position-vertical-relative:margin" o:allowincell="f">
              <v:imagedata r:id="rId1" o:title="Logo Universitas Bung Hatta 1987" gain="19661f" blacklevel="22938f"/>
            </v:shape>
          </w:pict>
        </w:r>
        <w:r>
          <w:t>62</w:t>
        </w:r>
      </w:p>
    </w:sdtContent>
  </w:sdt>
  <w:p w:rsidR="00960CED" w:rsidRDefault="007435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ED" w:rsidRDefault="007435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96.6pt;height:384.15pt;z-index:-251657216;mso-position-horizontal:center;mso-position-horizontal-relative:margin;mso-position-vertical:center;mso-position-vertical-relative:margin" o:allowincell="f">
          <v:imagedata r:id="rId1" o:title="Logo Universitas Bung Hatta 1987" gain="19661f" blacklevel="22938f"/>
        </v:shape>
      </w:pict>
    </w:r>
    <w:r>
      <w:rPr>
        <w:noProof/>
      </w:rPr>
      <w:pic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55A"/>
    <w:multiLevelType w:val="hybridMultilevel"/>
    <w:tmpl w:val="E8384564"/>
    <w:lvl w:ilvl="0" w:tplc="7A26A4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99086426">
      <w:start w:val="1"/>
      <w:numFmt w:val="lowerLetter"/>
      <w:lvlText w:val="%2."/>
      <w:lvlJc w:val="left"/>
      <w:pPr>
        <w:ind w:left="1800" w:hanging="360"/>
      </w:pPr>
      <w:rPr>
        <w:i w:val="0"/>
      </w:r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2D103F"/>
    <w:multiLevelType w:val="hybridMultilevel"/>
    <w:tmpl w:val="B78E33E4"/>
    <w:lvl w:ilvl="0" w:tplc="270EBB6A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17EA"/>
    <w:multiLevelType w:val="multilevel"/>
    <w:tmpl w:val="0898F296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">
    <w:nsid w:val="4DFE5697"/>
    <w:multiLevelType w:val="hybridMultilevel"/>
    <w:tmpl w:val="4E7AF822"/>
    <w:lvl w:ilvl="0" w:tplc="C7049A5C">
      <w:start w:val="1"/>
      <w:numFmt w:val="decimal"/>
      <w:lvlText w:val="%1."/>
      <w:lvlJc w:val="left"/>
      <w:pPr>
        <w:ind w:left="41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FB6E7EE">
      <w:numFmt w:val="bullet"/>
      <w:lvlText w:val="•"/>
      <w:lvlJc w:val="left"/>
      <w:pPr>
        <w:ind w:left="1167" w:hanging="262"/>
      </w:pPr>
      <w:rPr>
        <w:rFonts w:hint="default"/>
        <w:lang w:eastAsia="en-US" w:bidi="ar-SA"/>
      </w:rPr>
    </w:lvl>
    <w:lvl w:ilvl="2" w:tplc="5724866E">
      <w:numFmt w:val="bullet"/>
      <w:lvlText w:val="•"/>
      <w:lvlJc w:val="left"/>
      <w:pPr>
        <w:ind w:left="1915" w:hanging="262"/>
      </w:pPr>
      <w:rPr>
        <w:rFonts w:hint="default"/>
        <w:lang w:eastAsia="en-US" w:bidi="ar-SA"/>
      </w:rPr>
    </w:lvl>
    <w:lvl w:ilvl="3" w:tplc="B0A089D4">
      <w:numFmt w:val="bullet"/>
      <w:lvlText w:val="•"/>
      <w:lvlJc w:val="left"/>
      <w:pPr>
        <w:ind w:left="2662" w:hanging="262"/>
      </w:pPr>
      <w:rPr>
        <w:rFonts w:hint="default"/>
        <w:lang w:eastAsia="en-US" w:bidi="ar-SA"/>
      </w:rPr>
    </w:lvl>
    <w:lvl w:ilvl="4" w:tplc="2B689E54">
      <w:numFmt w:val="bullet"/>
      <w:lvlText w:val="•"/>
      <w:lvlJc w:val="left"/>
      <w:pPr>
        <w:ind w:left="3410" w:hanging="262"/>
      </w:pPr>
      <w:rPr>
        <w:rFonts w:hint="default"/>
        <w:lang w:eastAsia="en-US" w:bidi="ar-SA"/>
      </w:rPr>
    </w:lvl>
    <w:lvl w:ilvl="5" w:tplc="6B24D354">
      <w:numFmt w:val="bullet"/>
      <w:lvlText w:val="•"/>
      <w:lvlJc w:val="left"/>
      <w:pPr>
        <w:ind w:left="4158" w:hanging="262"/>
      </w:pPr>
      <w:rPr>
        <w:rFonts w:hint="default"/>
        <w:lang w:eastAsia="en-US" w:bidi="ar-SA"/>
      </w:rPr>
    </w:lvl>
    <w:lvl w:ilvl="6" w:tplc="CC50C4EA">
      <w:numFmt w:val="bullet"/>
      <w:lvlText w:val="•"/>
      <w:lvlJc w:val="left"/>
      <w:pPr>
        <w:ind w:left="4905" w:hanging="262"/>
      </w:pPr>
      <w:rPr>
        <w:rFonts w:hint="default"/>
        <w:lang w:eastAsia="en-US" w:bidi="ar-SA"/>
      </w:rPr>
    </w:lvl>
    <w:lvl w:ilvl="7" w:tplc="F6EEBB4C">
      <w:numFmt w:val="bullet"/>
      <w:lvlText w:val="•"/>
      <w:lvlJc w:val="left"/>
      <w:pPr>
        <w:ind w:left="5653" w:hanging="262"/>
      </w:pPr>
      <w:rPr>
        <w:rFonts w:hint="default"/>
        <w:lang w:eastAsia="en-US" w:bidi="ar-SA"/>
      </w:rPr>
    </w:lvl>
    <w:lvl w:ilvl="8" w:tplc="DF8EDA4E">
      <w:numFmt w:val="bullet"/>
      <w:lvlText w:val="•"/>
      <w:lvlJc w:val="left"/>
      <w:pPr>
        <w:ind w:left="6401" w:hanging="262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AA"/>
    <w:rsid w:val="0074353D"/>
    <w:rsid w:val="00D26506"/>
    <w:rsid w:val="00E830AA"/>
    <w:rsid w:val="00F87B60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0AA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9"/>
    <w:unhideWhenUsed/>
    <w:qFormat/>
    <w:rsid w:val="00E830AA"/>
    <w:pPr>
      <w:numPr>
        <w:numId w:val="1"/>
      </w:numPr>
      <w:tabs>
        <w:tab w:val="num" w:pos="360"/>
      </w:tabs>
      <w:spacing w:line="360" w:lineRule="auto"/>
      <w:ind w:firstLine="0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0AA"/>
    <w:rPr>
      <w:rFonts w:ascii="Times New Roman" w:eastAsiaTheme="minorEastAsia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E830AA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aliases w:val="Body of text,List Paragraph1,kepala 1,KEPALA 3,Body of text+1,Body of text+2,Body of text+3,List Paragraph11,Medium Grid 1 - Accent 21,Colorful List - Accent 11,HEADING 1,Lis,Body of text1,kepala 11,Body of text2,kepala 12,Body of text3"/>
    <w:basedOn w:val="Normal"/>
    <w:link w:val="ListParagraphChar"/>
    <w:uiPriority w:val="34"/>
    <w:qFormat/>
    <w:rsid w:val="00E830AA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Body of text Char,List Paragraph1 Char,kepala 1 Char,KEPALA 3 Char,Body of text+1 Char,Body of text+2 Char,Body of text+3 Char,List Paragraph11 Char,Medium Grid 1 - Accent 21 Char,Colorful List - Accent 11 Char,HEADING 1 Char"/>
    <w:link w:val="ListParagraph"/>
    <w:uiPriority w:val="34"/>
    <w:qFormat/>
    <w:locked/>
    <w:rsid w:val="00E830AA"/>
  </w:style>
  <w:style w:type="paragraph" w:styleId="Header">
    <w:name w:val="header"/>
    <w:basedOn w:val="Normal"/>
    <w:link w:val="HeaderChar"/>
    <w:uiPriority w:val="99"/>
    <w:unhideWhenUsed/>
    <w:rsid w:val="00E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AA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E83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30A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83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A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0AA"/>
    <w:pPr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9"/>
    <w:unhideWhenUsed/>
    <w:qFormat/>
    <w:rsid w:val="00E830AA"/>
    <w:pPr>
      <w:numPr>
        <w:numId w:val="1"/>
      </w:numPr>
      <w:tabs>
        <w:tab w:val="num" w:pos="360"/>
      </w:tabs>
      <w:spacing w:line="360" w:lineRule="auto"/>
      <w:ind w:firstLine="0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0AA"/>
    <w:rPr>
      <w:rFonts w:ascii="Times New Roman" w:eastAsiaTheme="minorEastAsia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E830AA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aliases w:val="Body of text,List Paragraph1,kepala 1,KEPALA 3,Body of text+1,Body of text+2,Body of text+3,List Paragraph11,Medium Grid 1 - Accent 21,Colorful List - Accent 11,HEADING 1,Lis,Body of text1,kepala 11,Body of text2,kepala 12,Body of text3"/>
    <w:basedOn w:val="Normal"/>
    <w:link w:val="ListParagraphChar"/>
    <w:uiPriority w:val="34"/>
    <w:qFormat/>
    <w:rsid w:val="00E830AA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Body of text Char,List Paragraph1 Char,kepala 1 Char,KEPALA 3 Char,Body of text+1 Char,Body of text+2 Char,Body of text+3 Char,List Paragraph11 Char,Medium Grid 1 - Accent 21 Char,Colorful List - Accent 11 Char,HEADING 1 Char"/>
    <w:link w:val="ListParagraph"/>
    <w:uiPriority w:val="34"/>
    <w:qFormat/>
    <w:locked/>
    <w:rsid w:val="00E830AA"/>
  </w:style>
  <w:style w:type="paragraph" w:styleId="Header">
    <w:name w:val="header"/>
    <w:basedOn w:val="Normal"/>
    <w:link w:val="HeaderChar"/>
    <w:uiPriority w:val="99"/>
    <w:unhideWhenUsed/>
    <w:rsid w:val="00E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8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AA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qFormat/>
    <w:rsid w:val="00E830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30A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83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A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2025-03-24T14:27:00Z</cp:lastPrinted>
  <dcterms:created xsi:type="dcterms:W3CDTF">2025-03-24T14:33:00Z</dcterms:created>
  <dcterms:modified xsi:type="dcterms:W3CDTF">2025-03-24T14:33:00Z</dcterms:modified>
</cp:coreProperties>
</file>