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25" w:rsidRPr="00AB252A" w:rsidRDefault="00E97825" w:rsidP="00E97825">
      <w:pPr>
        <w:pStyle w:val="Header"/>
        <w:spacing w:line="480" w:lineRule="auto"/>
        <w:ind w:left="0" w:right="-11"/>
        <w:jc w:val="center"/>
        <w:outlineLvl w:val="0"/>
        <w:rPr>
          <w:b/>
          <w:lang w:val="id-ID"/>
        </w:rPr>
      </w:pPr>
      <w:r>
        <w:rPr>
          <w:b/>
          <w:lang w:val="fr-CA"/>
        </w:rPr>
        <w:t>DAFTAR PU</w:t>
      </w:r>
      <w:bookmarkStart w:id="0" w:name="_GoBack"/>
      <w:bookmarkEnd w:id="0"/>
      <w:r>
        <w:rPr>
          <w:b/>
          <w:lang w:val="fr-CA"/>
        </w:rPr>
        <w:t>STAKA</w:t>
      </w: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>
        <w:rPr>
          <w:szCs w:val="24"/>
        </w:rPr>
        <w:fldChar w:fldCharType="begin" w:fldLock="1"/>
      </w:r>
      <w:r>
        <w:rPr>
          <w:szCs w:val="24"/>
        </w:rPr>
        <w:instrText xml:space="preserve">ADDIN Mendeley Bibliography CSL_BIBLIOGRAPHY </w:instrText>
      </w:r>
      <w:r>
        <w:rPr>
          <w:szCs w:val="24"/>
        </w:rPr>
        <w:fldChar w:fldCharType="separate"/>
      </w:r>
      <w:r w:rsidRPr="00EA5432">
        <w:rPr>
          <w:noProof/>
          <w:szCs w:val="24"/>
        </w:rPr>
        <w:t xml:space="preserve">Abdul-Shukor, J. R. Z. (2016). The role of monitoring mechanisms towards company’s performance. </w:t>
      </w:r>
      <w:r w:rsidRPr="00EA5432">
        <w:rPr>
          <w:i/>
          <w:iCs/>
          <w:noProof/>
          <w:szCs w:val="24"/>
        </w:rPr>
        <w:t>Journal of Accounting in Emerging Economies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6</w:t>
      </w:r>
      <w:r w:rsidRPr="00EA5432">
        <w:rPr>
          <w:noProof/>
          <w:szCs w:val="24"/>
        </w:rPr>
        <w:t>(4), 408–428.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Agatha, B. R., Nurlaela, S., &amp; Samrotun, Y. C. (2020). Kepemilikan Manajerial, Institusional, Dewan Komisaris Independen, Komite Audit dan Kinerja Keuangan Perusahaan Food and Beverage. </w:t>
      </w:r>
      <w:r w:rsidRPr="00EA5432">
        <w:rPr>
          <w:i/>
          <w:iCs/>
          <w:noProof/>
          <w:szCs w:val="24"/>
        </w:rPr>
        <w:t>E-Jurnal Akuntansi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30</w:t>
      </w:r>
      <w:r w:rsidRPr="00EA5432">
        <w:rPr>
          <w:noProof/>
          <w:szCs w:val="24"/>
        </w:rPr>
        <w:t xml:space="preserve">(7), 1811.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Aprianingsih, A., &amp; Yushita, A. N. (2016). Pengaruh Penerapan Good Corporate Governance, Struktur Kepemilikan, dan Ukuran Perusahaan Terhadap Kinerja Keuangan Perbankan. </w:t>
      </w:r>
      <w:r w:rsidRPr="00EA5432">
        <w:rPr>
          <w:i/>
          <w:iCs/>
          <w:noProof/>
          <w:szCs w:val="24"/>
        </w:rPr>
        <w:t>Jurnal Profita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4</w:t>
      </w:r>
      <w:r w:rsidRPr="00EA5432">
        <w:rPr>
          <w:noProof/>
          <w:szCs w:val="24"/>
        </w:rPr>
        <w:t>(5), 1–16.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Azizah, F., &amp; Al Amin, M. (2020). Pengaruh Koneksi Politik terhadap Kinerja Perusahaan. </w:t>
      </w:r>
      <w:r w:rsidRPr="00EA5432">
        <w:rPr>
          <w:i/>
          <w:iCs/>
          <w:noProof/>
          <w:szCs w:val="24"/>
        </w:rPr>
        <w:t>Indonesiam Journal Of Accounting And Governance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4</w:t>
      </w:r>
      <w:r w:rsidRPr="00EA5432">
        <w:rPr>
          <w:noProof/>
          <w:szCs w:val="24"/>
        </w:rPr>
        <w:t xml:space="preserve">(1).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>Cha</w:t>
      </w:r>
      <w:r>
        <w:rPr>
          <w:noProof/>
          <w:szCs w:val="24"/>
        </w:rPr>
        <w:t>ntrataragul</w:t>
      </w:r>
      <w:r w:rsidRPr="00EA5432">
        <w:rPr>
          <w:noProof/>
          <w:szCs w:val="24"/>
        </w:rPr>
        <w:t xml:space="preserve">, </w:t>
      </w:r>
      <w:r>
        <w:rPr>
          <w:noProof/>
          <w:szCs w:val="24"/>
        </w:rPr>
        <w:t>Dusadee. (2007</w:t>
      </w:r>
      <w:r w:rsidRPr="00EA5432">
        <w:rPr>
          <w:noProof/>
          <w:szCs w:val="24"/>
        </w:rPr>
        <w:t xml:space="preserve">). </w:t>
      </w:r>
      <w:r>
        <w:rPr>
          <w:noProof/>
          <w:szCs w:val="24"/>
        </w:rPr>
        <w:t>"</w:t>
      </w:r>
      <w:r w:rsidRPr="00EA5432">
        <w:rPr>
          <w:noProof/>
          <w:szCs w:val="24"/>
        </w:rPr>
        <w:t>P</w:t>
      </w:r>
      <w:r>
        <w:rPr>
          <w:noProof/>
          <w:szCs w:val="24"/>
        </w:rPr>
        <w:t>olitical Connection And Ownership Concentration: Evidence From Thailand"</w:t>
      </w:r>
      <w:r w:rsidRPr="00EA5432">
        <w:rPr>
          <w:noProof/>
          <w:szCs w:val="24"/>
        </w:rPr>
        <w:t>.</w:t>
      </w: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Charisma, R. B., &amp; Dwimulyani, S. (2019). Pengaruh Struktur Kepemilikan Terhadap Tindakan Penghindaran Pajak Dengan Kualitas Audit Sebagai Variabel Moderating. </w:t>
      </w:r>
      <w:r w:rsidRPr="00EA5432">
        <w:rPr>
          <w:i/>
          <w:iCs/>
          <w:noProof/>
          <w:szCs w:val="24"/>
        </w:rPr>
        <w:t>Prosiding Seminar Nasional Pakar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2</w:t>
      </w:r>
      <w:r w:rsidRPr="00EA5432">
        <w:rPr>
          <w:noProof/>
          <w:szCs w:val="24"/>
        </w:rPr>
        <w:t>, 1–10.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Dani, A. C., Picolo, J. D., &amp; Klann, R. C. (2019). Gender influence, social responsibility and governance in performance. </w:t>
      </w:r>
      <w:r w:rsidRPr="00EA5432">
        <w:rPr>
          <w:i/>
          <w:iCs/>
          <w:noProof/>
          <w:szCs w:val="24"/>
        </w:rPr>
        <w:t>RAUSP Management Journal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54</w:t>
      </w:r>
      <w:r w:rsidRPr="00EA5432">
        <w:rPr>
          <w:noProof/>
          <w:szCs w:val="24"/>
        </w:rPr>
        <w:t xml:space="preserve">(2), 154–177.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Ekaputri, S., Sudarwanto, T., &amp; Marlena, N. (2018). Peran Lingkungan Industri, Perilaku Kewirausahaan, Dan Kemampuan Manajerial Terhadap Kinerja Perusahaan Pada Usaha Logam Skala Mikro. </w:t>
      </w:r>
      <w:r w:rsidRPr="00EA5432">
        <w:rPr>
          <w:i/>
          <w:iCs/>
          <w:noProof/>
          <w:szCs w:val="24"/>
        </w:rPr>
        <w:t>JRMSI - Jurnal Riset Manajemen Sains Indonesia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9</w:t>
      </w:r>
      <w:r w:rsidRPr="00EA5432">
        <w:rPr>
          <w:noProof/>
          <w:szCs w:val="24"/>
        </w:rPr>
        <w:t xml:space="preserve">(1), 1–21.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Faccio, M., Masulis, R. W., &amp; Mcconnell, J. J. (2006). Political connections and corporate bailouts. </w:t>
      </w:r>
      <w:r w:rsidRPr="00EA5432">
        <w:rPr>
          <w:i/>
          <w:iCs/>
          <w:noProof/>
          <w:szCs w:val="24"/>
        </w:rPr>
        <w:t>Journal of Finance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61</w:t>
      </w:r>
      <w:r w:rsidRPr="00EA5432">
        <w:rPr>
          <w:noProof/>
          <w:szCs w:val="24"/>
        </w:rPr>
        <w:t xml:space="preserve">(6), 2597–2635.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Fadillah, A. R. (2017). Terhadap Kinerja Perusahaan Yang Terdaftar Di Lq45. </w:t>
      </w:r>
      <w:r w:rsidRPr="00EA5432">
        <w:rPr>
          <w:i/>
          <w:iCs/>
          <w:noProof/>
          <w:szCs w:val="24"/>
        </w:rPr>
        <w:t>Jurnal Akuntansi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12</w:t>
      </w:r>
      <w:r w:rsidRPr="00EA5432">
        <w:rPr>
          <w:noProof/>
          <w:szCs w:val="24"/>
        </w:rPr>
        <w:t>, 37–52.</w:t>
      </w: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>
        <w:rPr>
          <w:noProof/>
          <w:szCs w:val="24"/>
        </w:rPr>
        <w:t xml:space="preserve">Fan, J. P. H., T. J. Wong </w:t>
      </w:r>
      <w:r w:rsidRPr="00EA5432">
        <w:rPr>
          <w:noProof/>
          <w:szCs w:val="24"/>
        </w:rPr>
        <w:t xml:space="preserve">&amp; </w:t>
      </w:r>
      <w:r>
        <w:rPr>
          <w:noProof/>
          <w:szCs w:val="24"/>
        </w:rPr>
        <w:t>Tianyu Zhang. (2007</w:t>
      </w:r>
      <w:r w:rsidRPr="00EA5432">
        <w:rPr>
          <w:noProof/>
          <w:szCs w:val="24"/>
        </w:rPr>
        <w:t xml:space="preserve">). </w:t>
      </w:r>
      <w:r>
        <w:rPr>
          <w:noProof/>
          <w:szCs w:val="24"/>
        </w:rPr>
        <w:t xml:space="preserve">Political Connected CEOs, Corporate Governance And Post-IPO Performance Of China'S Newly Partially Privatized Firms. </w:t>
      </w:r>
      <w:r>
        <w:rPr>
          <w:i/>
          <w:noProof/>
          <w:szCs w:val="24"/>
        </w:rPr>
        <w:t>Journal Of Financial Econommics 84. 330-357.</w:t>
      </w:r>
    </w:p>
    <w:p w:rsidR="00E97825" w:rsidRPr="00AB0D9A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0"/>
        <w:rPr>
          <w:noProof/>
          <w:szCs w:val="24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Gunawan, J., &amp; Wijaya, H. (2020). Pengaruh Kepemilikan Manajerial, Kepemilikan Institusional Dan Ukuran Perusahaan Terhadap Kinerja Perusahaan Manufaktur. </w:t>
      </w:r>
      <w:r w:rsidRPr="00EA5432">
        <w:rPr>
          <w:i/>
          <w:iCs/>
          <w:noProof/>
          <w:szCs w:val="24"/>
        </w:rPr>
        <w:t>Jurnal Multiparadigma Akuntansi Tarumanagara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2</w:t>
      </w:r>
      <w:r w:rsidRPr="00EA5432">
        <w:rPr>
          <w:noProof/>
          <w:szCs w:val="24"/>
        </w:rPr>
        <w:t xml:space="preserve">(1), 1718–1727.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lastRenderedPageBreak/>
        <w:t xml:space="preserve">Jensen, M. C., &amp; Meckling, W. H. (1976). Theory of the Firm: Managerial Behavior, Agency Costs and Ownership Structure. </w:t>
      </w:r>
      <w:r w:rsidRPr="00EA5432">
        <w:rPr>
          <w:i/>
          <w:iCs/>
          <w:noProof/>
          <w:szCs w:val="24"/>
        </w:rPr>
        <w:t>Journal of Financial Economics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3</w:t>
      </w:r>
      <w:r w:rsidRPr="00EA5432">
        <w:rPr>
          <w:noProof/>
          <w:szCs w:val="24"/>
        </w:rPr>
        <w:t xml:space="preserve">, 305–360.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Kristanto, A. T. (2019). Pengaruh Political Connections Terhadap Kinerja Perusahaan. </w:t>
      </w:r>
      <w:r w:rsidRPr="00EA5432">
        <w:rPr>
          <w:i/>
          <w:iCs/>
          <w:noProof/>
          <w:szCs w:val="24"/>
        </w:rPr>
        <w:t>EXERO Journal of Research in Business and Economics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02</w:t>
      </w:r>
      <w:r w:rsidRPr="00EA5432">
        <w:rPr>
          <w:noProof/>
          <w:szCs w:val="24"/>
        </w:rPr>
        <w:t xml:space="preserve">(01), 2655–1527.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Pr="00EA5432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EA5432">
        <w:rPr>
          <w:noProof/>
          <w:szCs w:val="24"/>
        </w:rPr>
        <w:t xml:space="preserve">Kurniasari, S. (2019). Pengaruh Koneksi Politik Terhadap Kinerja Perusahaan Dengan Kepemilikan Publik Sebagai Variabel Moderasi. </w:t>
      </w:r>
      <w:r w:rsidRPr="00EA5432">
        <w:rPr>
          <w:i/>
          <w:iCs/>
          <w:noProof/>
          <w:szCs w:val="24"/>
        </w:rPr>
        <w:t>Jurnal Ilmiah</w:t>
      </w:r>
      <w:r w:rsidRPr="00EA5432">
        <w:rPr>
          <w:noProof/>
          <w:szCs w:val="24"/>
        </w:rPr>
        <w:t>, 1–16.</w:t>
      </w: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Kurniasari, S., &amp; Muazaroh. (2019). Pengaruh Koneksi Politik Terhadap Kinerja Perusahaan Dengan Kepemilikan Publik Sebagai Variabel Moderasi. </w:t>
      </w:r>
      <w:r w:rsidRPr="00EA5432">
        <w:rPr>
          <w:i/>
          <w:iCs/>
          <w:noProof/>
          <w:szCs w:val="24"/>
        </w:rPr>
        <w:t>Jurnal Ilmiah</w:t>
      </w:r>
      <w:r w:rsidRPr="00EA5432">
        <w:rPr>
          <w:noProof/>
          <w:szCs w:val="24"/>
        </w:rPr>
        <w:t>, 1–16.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Lestari, N., &amp; Juliarto, A. (2017). Pengaruh Dimensi Struktur Kepemilikan Terhadap Kinerja Perusahaan Manufaktur. </w:t>
      </w:r>
      <w:r w:rsidRPr="00EA5432">
        <w:rPr>
          <w:i/>
          <w:iCs/>
          <w:noProof/>
          <w:szCs w:val="24"/>
        </w:rPr>
        <w:t>Diponegoro Journal of Accounting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6</w:t>
      </w:r>
      <w:r w:rsidRPr="00EA5432">
        <w:rPr>
          <w:noProof/>
          <w:szCs w:val="24"/>
        </w:rPr>
        <w:t>(3), 742–751.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Marbun, G., &amp; Saragih, A. E. (2018). Pengaruh Intellectual capital Terhadap Kinerja Perusahaan Pada Perusahaan Perbankan Yang Terdaftar di BEI. </w:t>
      </w:r>
      <w:r w:rsidRPr="00EA5432">
        <w:rPr>
          <w:i/>
          <w:iCs/>
          <w:noProof/>
          <w:szCs w:val="24"/>
        </w:rPr>
        <w:t>Encyclopedia of Knowledge Management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4</w:t>
      </w:r>
      <w:r w:rsidRPr="00EA5432">
        <w:rPr>
          <w:noProof/>
          <w:szCs w:val="24"/>
        </w:rPr>
        <w:t xml:space="preserve">(1), 39–60.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Monica, S., &amp; Dewi, A. S. (2018). </w:t>
      </w:r>
      <w:r w:rsidRPr="00EA5432">
        <w:rPr>
          <w:i/>
          <w:iCs/>
          <w:noProof/>
          <w:szCs w:val="24"/>
        </w:rPr>
        <w:t>Pengaruh Kepemilikan Institusional Dan Komisaris Independen Terhadap Kinerja Keuangan Di Bursa Efek Indonesia</w:t>
      </w:r>
      <w:r w:rsidRPr="00EA5432">
        <w:rPr>
          <w:noProof/>
          <w:szCs w:val="24"/>
        </w:rPr>
        <w:t>. 1–15.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Mustafa, S. A., Othman, A. R., &amp; Perumal, S. (2012). Corporate Social Responsibility and Company Performance in the Malaysian Context. </w:t>
      </w:r>
      <w:r w:rsidRPr="00EA5432">
        <w:rPr>
          <w:i/>
          <w:iCs/>
          <w:noProof/>
          <w:szCs w:val="24"/>
        </w:rPr>
        <w:t>Procedia - Social and Behavioral Sciences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65</w:t>
      </w:r>
      <w:r w:rsidRPr="00EA5432">
        <w:rPr>
          <w:noProof/>
          <w:szCs w:val="24"/>
        </w:rPr>
        <w:t xml:space="preserve">, 897–905.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Nugroho, R. M., Widiasmara, A., &amp; Sudrajat, M. A. (2019). Pengaruh Dewan Direksi Berdasarkan Gender, Kepemilikan Manajerial, Kepemilikan Institusional dan Profitabilitas Terhadap Kinerja Perusahaan Perbankan Periode 2015-2017. </w:t>
      </w:r>
      <w:r w:rsidRPr="00EA5432">
        <w:rPr>
          <w:i/>
          <w:iCs/>
          <w:noProof/>
          <w:szCs w:val="24"/>
        </w:rPr>
        <w:t>Journal Inovasi Manajemen, Bisnis, Dan Akuntansi</w:t>
      </w:r>
      <w:r w:rsidRPr="00EA5432">
        <w:rPr>
          <w:noProof/>
          <w:szCs w:val="24"/>
        </w:rPr>
        <w:t>, 356–371.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  <w:r w:rsidRPr="00EA5432">
        <w:rPr>
          <w:noProof/>
          <w:szCs w:val="24"/>
        </w:rPr>
        <w:t xml:space="preserve">Purwati, D., Rizal, N., &amp; Munir, M. (2018). pengaruh struktur kepemilikan terhadap kinerja perusahaan. </w:t>
      </w:r>
      <w:r w:rsidRPr="00EA5432">
        <w:rPr>
          <w:i/>
          <w:iCs/>
          <w:noProof/>
          <w:szCs w:val="24"/>
        </w:rPr>
        <w:t>Progress Conference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1</w:t>
      </w:r>
      <w:r w:rsidRPr="00EA5432">
        <w:rPr>
          <w:noProof/>
          <w:szCs w:val="24"/>
        </w:rPr>
        <w:t>(1), 724–730.</w:t>
      </w:r>
    </w:p>
    <w:p w:rsidR="00E97825" w:rsidRPr="00EA5432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Raharja, T. W. (2013). Analisis Pengaruh Political Connection Dan Struktur Kepemilikan Terhadap Kinerja Perusahaan. </w:t>
      </w:r>
      <w:r w:rsidRPr="00EA5432">
        <w:rPr>
          <w:i/>
          <w:iCs/>
          <w:noProof/>
          <w:szCs w:val="24"/>
        </w:rPr>
        <w:t>Journal Of Accounting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2</w:t>
      </w:r>
      <w:r w:rsidRPr="00EA5432">
        <w:rPr>
          <w:noProof/>
          <w:szCs w:val="24"/>
        </w:rPr>
        <w:t>(1), 1–12.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Rahayu, M., &amp; Sari, B. (2018). Kepemilikan Institusional, manajemen Laba dan Leverage Terhadap Kinerja Perusahaan. </w:t>
      </w:r>
      <w:r w:rsidRPr="00EA5432">
        <w:rPr>
          <w:i/>
          <w:iCs/>
          <w:noProof/>
          <w:szCs w:val="24"/>
        </w:rPr>
        <w:t>Jurnal Ekonomi Dan Bisnis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2</w:t>
      </w:r>
      <w:r w:rsidRPr="00EA5432">
        <w:rPr>
          <w:noProof/>
          <w:szCs w:val="24"/>
        </w:rPr>
        <w:t xml:space="preserve">(1), 67–78.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Siti Riyadhoh, Rita Andini, &amp; Patricia Diana Paramita. (2018). Pengaruh Kepemilikan Manajerial, Kepemilikan Institusional, Dan Kesempatan Investasi Terhadap Kebijakan Dividen Sebagai Variabel Moderating (Pada Perusahaan Industri Barang Konsumsi Yang Terdaftar Di Bei Periode 2011-2016). </w:t>
      </w:r>
      <w:r w:rsidRPr="00EA5432">
        <w:rPr>
          <w:i/>
          <w:iCs/>
          <w:noProof/>
          <w:szCs w:val="24"/>
        </w:rPr>
        <w:t>Jurnal Akuntansi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4</w:t>
      </w:r>
      <w:r w:rsidRPr="00EA5432">
        <w:rPr>
          <w:noProof/>
          <w:szCs w:val="24"/>
        </w:rPr>
        <w:t xml:space="preserve">(4), 1–15.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Sugiyarti, S. M. P. L. (2017). Pengaruh Intensitas Aset Tetap, Pertumbuhan Penjualan Dan Koneksi Politik Terhadap Tax Avoidance (Studi Kasus Pada Perusahaan Manufaktur Yang Terdaftar Di Bursa Efek Indonesia Tahun 2012–2016). </w:t>
      </w:r>
      <w:r w:rsidRPr="00EA5432">
        <w:rPr>
          <w:i/>
          <w:iCs/>
          <w:noProof/>
          <w:szCs w:val="24"/>
        </w:rPr>
        <w:t>Jurnal Riset Akuntansi Dan Keuangan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5</w:t>
      </w:r>
      <w:r w:rsidRPr="00EA5432">
        <w:rPr>
          <w:noProof/>
          <w:szCs w:val="24"/>
        </w:rPr>
        <w:t xml:space="preserve">(3), 1625–1642. 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Suhartono, P. A., &amp; Sany, S. (2015). Pengaruh Political Connection Dewan Direksi dan Dewan Komisaris terhadap Return On Equity dan Asset Turnover Perusahaan di Sektor Konstruksi. </w:t>
      </w:r>
      <w:r w:rsidRPr="00EA5432">
        <w:rPr>
          <w:i/>
          <w:iCs/>
          <w:noProof/>
          <w:szCs w:val="24"/>
        </w:rPr>
        <w:t>Business Accounting Review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3</w:t>
      </w:r>
      <w:r w:rsidRPr="00EA5432">
        <w:rPr>
          <w:noProof/>
          <w:szCs w:val="24"/>
        </w:rPr>
        <w:t>(2), 261–270.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Wardani, D., &amp; Rudolfus, M. Y. (2016). Dampak Leverage, Kepemilikan Institusional Dan Ukuran Perusahaan Terhadap Kinerja Perusahaan Pada Perusahaan Manufaktur Periode 2011-2015. </w:t>
      </w:r>
      <w:r w:rsidRPr="00EA5432">
        <w:rPr>
          <w:i/>
          <w:iCs/>
          <w:noProof/>
          <w:szCs w:val="24"/>
        </w:rPr>
        <w:t>Jurnal Keuangan Dan Perbankan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13</w:t>
      </w:r>
      <w:r w:rsidRPr="00EA5432">
        <w:rPr>
          <w:noProof/>
          <w:szCs w:val="24"/>
        </w:rPr>
        <w:t>(1), 1–16.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Wulandari, L. (2018). Pengaruh Political Connection pada Dewan Komisaris dan Dewan Direksi Terhadap Kinerja Perusahaan Sektor Pertambangan. </w:t>
      </w:r>
      <w:r w:rsidRPr="00EA5432">
        <w:rPr>
          <w:i/>
          <w:iCs/>
          <w:noProof/>
          <w:szCs w:val="24"/>
        </w:rPr>
        <w:t>Jurnal Ilmiah Mahasiswa Universitas Surabaya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7</w:t>
      </w:r>
      <w:r w:rsidRPr="00EA5432">
        <w:rPr>
          <w:noProof/>
          <w:szCs w:val="24"/>
        </w:rPr>
        <w:t>(1), 1196–1226.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  <w:r w:rsidRPr="00EA5432">
        <w:rPr>
          <w:noProof/>
          <w:szCs w:val="24"/>
        </w:rPr>
        <w:t xml:space="preserve">Wulandari, T., &amp; Rahaja. (2013). Analisis Pengaruh Political Connection Dan Struktur Kepemilikan Terhadap Kinerja Perusahaan. </w:t>
      </w:r>
      <w:r w:rsidRPr="00EA5432">
        <w:rPr>
          <w:i/>
          <w:iCs/>
          <w:noProof/>
          <w:szCs w:val="24"/>
        </w:rPr>
        <w:t>Journal Of Accounting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2</w:t>
      </w:r>
      <w:r w:rsidRPr="00EA5432">
        <w:rPr>
          <w:noProof/>
          <w:szCs w:val="24"/>
        </w:rPr>
        <w:t>(1), 1–12.</w:t>
      </w:r>
    </w:p>
    <w:p w:rsidR="00E97825" w:rsidRPr="00043D97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  <w:szCs w:val="24"/>
          <w:lang w:val="en-US"/>
        </w:rPr>
      </w:pPr>
    </w:p>
    <w:p w:rsidR="00E97825" w:rsidRPr="00EA5432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noProof/>
        </w:rPr>
      </w:pPr>
      <w:r w:rsidRPr="00EA5432">
        <w:rPr>
          <w:noProof/>
          <w:szCs w:val="24"/>
        </w:rPr>
        <w:t xml:space="preserve">Yus, E. (2017). Pengaruh Ukuran Perusahaan, Struktur Kepemilikan Manajerial dan Manajemen Laba Terhadap Kinerja Perusahaan Property dan Real Estate. </w:t>
      </w:r>
      <w:r w:rsidRPr="00EA5432">
        <w:rPr>
          <w:i/>
          <w:iCs/>
          <w:noProof/>
          <w:szCs w:val="24"/>
        </w:rPr>
        <w:t>Jurnal Riset Akuntansi</w:t>
      </w:r>
      <w:r w:rsidRPr="00EA5432">
        <w:rPr>
          <w:noProof/>
          <w:szCs w:val="24"/>
        </w:rPr>
        <w:t xml:space="preserve">, </w:t>
      </w:r>
      <w:r w:rsidRPr="00EA5432">
        <w:rPr>
          <w:i/>
          <w:iCs/>
          <w:noProof/>
          <w:szCs w:val="24"/>
        </w:rPr>
        <w:t>1</w:t>
      </w:r>
      <w:r w:rsidRPr="00EA5432">
        <w:rPr>
          <w:noProof/>
          <w:szCs w:val="24"/>
        </w:rPr>
        <w:t>(1), 1–7.</w:t>
      </w: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szCs w:val="24"/>
        </w:rPr>
      </w:pPr>
      <w:r>
        <w:rPr>
          <w:szCs w:val="24"/>
        </w:rPr>
        <w:fldChar w:fldCharType="end"/>
      </w:r>
    </w:p>
    <w:p w:rsidR="00E97825" w:rsidRDefault="00E97825" w:rsidP="00E9782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szCs w:val="24"/>
        </w:rPr>
      </w:pPr>
    </w:p>
    <w:p w:rsidR="009F0D0D" w:rsidRDefault="00E97825"/>
    <w:sectPr w:rsidR="009F0D0D" w:rsidSect="00E9782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25"/>
    <w:rsid w:val="0015163E"/>
    <w:rsid w:val="006B6499"/>
    <w:rsid w:val="008243EE"/>
    <w:rsid w:val="00B60F1C"/>
    <w:rsid w:val="00D140A5"/>
    <w:rsid w:val="00E938E4"/>
    <w:rsid w:val="00E9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25"/>
    <w:pPr>
      <w:spacing w:after="0" w:line="360" w:lineRule="auto"/>
      <w:ind w:left="720"/>
      <w:jc w:val="both"/>
    </w:pPr>
    <w:rPr>
      <w:rFonts w:ascii="Times New Roman" w:eastAsia="SimSun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8E4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8E4"/>
    <w:pPr>
      <w:keepNext/>
      <w:keepLines/>
      <w:spacing w:before="20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8E4"/>
    <w:pPr>
      <w:keepNext/>
      <w:keepLines/>
      <w:spacing w:before="20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72A376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8E4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8E4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38E4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link w:val="NoSpacingChar"/>
    <w:uiPriority w:val="1"/>
    <w:qFormat/>
    <w:rsid w:val="00E938E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38E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nhideWhenUsed/>
    <w:qFormat/>
    <w:rsid w:val="00E97825"/>
    <w:pPr>
      <w:tabs>
        <w:tab w:val="center" w:pos="4680"/>
        <w:tab w:val="right" w:pos="9360"/>
      </w:tabs>
      <w:spacing w:line="240" w:lineRule="auto"/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qFormat/>
    <w:rsid w:val="00E978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25"/>
    <w:pPr>
      <w:spacing w:after="0" w:line="360" w:lineRule="auto"/>
      <w:ind w:left="720"/>
      <w:jc w:val="both"/>
    </w:pPr>
    <w:rPr>
      <w:rFonts w:ascii="Times New Roman" w:eastAsia="SimSun" w:hAnsi="Times New Roman" w:cs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8E4"/>
    <w:pPr>
      <w:keepNext/>
      <w:keepLines/>
      <w:spacing w:before="480" w:line="276" w:lineRule="auto"/>
      <w:ind w:left="0"/>
      <w:jc w:val="left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8E4"/>
    <w:pPr>
      <w:keepNext/>
      <w:keepLines/>
      <w:spacing w:before="20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38E4"/>
    <w:pPr>
      <w:keepNext/>
      <w:keepLines/>
      <w:spacing w:before="200" w:line="276" w:lineRule="auto"/>
      <w:ind w:left="0"/>
      <w:jc w:val="left"/>
      <w:outlineLvl w:val="2"/>
    </w:pPr>
    <w:rPr>
      <w:rFonts w:asciiTheme="majorHAnsi" w:eastAsiaTheme="majorEastAsia" w:hAnsiTheme="majorHAnsi" w:cstheme="majorBidi"/>
      <w:b/>
      <w:bCs/>
      <w:color w:val="72A376" w:themeColor="accent1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8E4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8E4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938E4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link w:val="NoSpacingChar"/>
    <w:uiPriority w:val="1"/>
    <w:qFormat/>
    <w:rsid w:val="00E938E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938E4"/>
    <w:rPr>
      <w:rFonts w:eastAsiaTheme="minorEastAsia"/>
      <w:lang w:eastAsia="ja-JP"/>
    </w:rPr>
  </w:style>
  <w:style w:type="paragraph" w:styleId="Header">
    <w:name w:val="header"/>
    <w:basedOn w:val="Normal"/>
    <w:link w:val="HeaderChar"/>
    <w:unhideWhenUsed/>
    <w:qFormat/>
    <w:rsid w:val="00E97825"/>
    <w:pPr>
      <w:tabs>
        <w:tab w:val="center" w:pos="4680"/>
        <w:tab w:val="right" w:pos="9360"/>
      </w:tabs>
      <w:spacing w:line="240" w:lineRule="auto"/>
    </w:pPr>
    <w:rPr>
      <w:rFonts w:eastAsia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qFormat/>
    <w:rsid w:val="00E9782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08D4-517C-4133-AFEB-12E516BC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JR3</dc:creator>
  <cp:lastModifiedBy>JR3</cp:lastModifiedBy>
  <cp:revision>1</cp:revision>
  <dcterms:created xsi:type="dcterms:W3CDTF">2022-03-15T03:57:00Z</dcterms:created>
  <dcterms:modified xsi:type="dcterms:W3CDTF">2022-03-15T03:57:00Z</dcterms:modified>
</cp:coreProperties>
</file>